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310F" w14:textId="77777777"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07E0" w:rsidRPr="002948A8" w14:paraId="5DA71CF7" w14:textId="77777777" w:rsidTr="00254C7C">
        <w:tc>
          <w:tcPr>
            <w:tcW w:w="8296" w:type="dxa"/>
          </w:tcPr>
          <w:p w14:paraId="6682A53E" w14:textId="77777777" w:rsidR="002907E0" w:rsidRPr="002948A8" w:rsidRDefault="002907E0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43928E96" w14:textId="6874DE57" w:rsidR="002907E0" w:rsidRPr="002948A8" w:rsidRDefault="002907E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层析柜</w:t>
            </w:r>
          </w:p>
          <w:p w14:paraId="34ECD3B7" w14:textId="7C82DE2E" w:rsidR="002907E0" w:rsidRPr="002948A8" w:rsidRDefault="002907E0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5DAD551D" w14:textId="6E790CCC" w:rsidR="002907E0" w:rsidRPr="002948A8" w:rsidRDefault="002907E0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2948A8" w14:paraId="4B01FD5F" w14:textId="77777777" w:rsidTr="003F0C22">
        <w:trPr>
          <w:trHeight w:val="1003"/>
        </w:trPr>
        <w:tc>
          <w:tcPr>
            <w:tcW w:w="8296" w:type="dxa"/>
          </w:tcPr>
          <w:p w14:paraId="1EDB9B57" w14:textId="77777777"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69E32B53" w14:textId="3037B0C0" w:rsidR="000F7DD6" w:rsidRPr="002948A8" w:rsidRDefault="00255E6F" w:rsidP="002519E5">
            <w:pPr>
              <w:autoSpaceDE w:val="0"/>
              <w:autoSpaceDN w:val="0"/>
              <w:adjustRightIn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蛋白纯化设备</w:t>
            </w:r>
            <w:r w:rsidR="003F0C22">
              <w:rPr>
                <w:rFonts w:ascii="Times New Roman" w:hAnsi="Times New Roman" w:cs="Times New Roman" w:hint="eastAsia"/>
                <w:color w:val="000000"/>
              </w:rPr>
              <w:t>低</w:t>
            </w:r>
            <w:r>
              <w:rPr>
                <w:rFonts w:ascii="Times New Roman" w:hAnsi="Times New Roman" w:cs="Times New Roman" w:hint="eastAsia"/>
                <w:color w:val="000000"/>
              </w:rPr>
              <w:t>温工作环境</w:t>
            </w:r>
          </w:p>
        </w:tc>
      </w:tr>
      <w:tr w:rsidR="009917FC" w:rsidRPr="002948A8" w14:paraId="69EAF028" w14:textId="77777777" w:rsidTr="007C0E4C">
        <w:trPr>
          <w:trHeight w:val="7141"/>
        </w:trPr>
        <w:tc>
          <w:tcPr>
            <w:tcW w:w="8296" w:type="dxa"/>
          </w:tcPr>
          <w:p w14:paraId="266206C5" w14:textId="77777777" w:rsidR="009917FC" w:rsidRPr="00255E6F" w:rsidRDefault="009917FC" w:rsidP="00255E6F">
            <w:pPr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55E6F">
              <w:rPr>
                <w:rFonts w:ascii="Times New Roman" w:eastAsia="宋体" w:hAnsi="Times New Roman" w:cs="Times New Roman"/>
                <w:sz w:val="18"/>
                <w:szCs w:val="18"/>
              </w:rPr>
              <w:t>参数要求：</w:t>
            </w:r>
          </w:p>
          <w:p w14:paraId="53293DA6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有效容积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：箱内有效容积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≥890L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；外部尺寸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≤1130mm*755mm*1980mm 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内部尺寸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≥1030mm*590mm*1425mm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；</w:t>
            </w:r>
          </w:p>
          <w:p w14:paraId="702EDEA5" w14:textId="77777777" w:rsidR="00255E6F" w:rsidRPr="00255E6F" w:rsidRDefault="00255E6F" w:rsidP="00255E6F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温度控制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: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微电脑控制，箱内控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温范围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2-8℃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，操作方便简洁，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LED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数码管显示，实时显示箱内温度，观察方便；控温精度显示精度均为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0.1℃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；</w:t>
            </w:r>
          </w:p>
          <w:p w14:paraId="51205BDF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ind w:left="375" w:hangingChars="250" w:hanging="375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※3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整体结构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：立式，双开真空玻璃门体，采用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LBA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无氟发泡，真正完全绿色</w:t>
            </w:r>
          </w:p>
          <w:p w14:paraId="617164A2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ind w:left="375" w:hangingChars="250" w:hanging="375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环保，外壳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内胆采用喷涂钢板外壳，便于箱内清洁、消毒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;</w:t>
            </w:r>
          </w:p>
          <w:p w14:paraId="562E86E6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ind w:left="375" w:hangingChars="250" w:hanging="375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※4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核心组件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：采用进口品牌压缩机及进口品牌风机，无氟制冷剂，节能环保，</w:t>
            </w:r>
          </w:p>
          <w:p w14:paraId="51F9FC8C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ind w:left="375" w:hangingChars="250" w:hanging="375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质量可靠、性能稳定、使用寿命长；并提供组件铭牌证明；</w:t>
            </w:r>
          </w:p>
          <w:p w14:paraId="7E5A5C46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制冷系统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：采用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翅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片式蒸发器设计，制冷速度快，翅片式式冷凝器设计，散热效果好；</w:t>
            </w:r>
          </w:p>
          <w:p w14:paraId="6B92EC54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※6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温度均匀性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：采用高性能保温材料，保温效果好，风冷系统，保证箱体温度均匀性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≤2℃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，波动性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≤3℃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；</w:t>
            </w:r>
          </w:p>
          <w:p w14:paraId="7E8138F0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※7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控温技术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：</w:t>
            </w:r>
            <w:proofErr w:type="gramStart"/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搭配高</w:t>
            </w:r>
            <w:proofErr w:type="gramEnd"/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精度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路传感器设计，包括主传感器、监控传感器、箱内上部温度传感器、箱内下部温度传感器、风道传感器、电加热门机械温控器，当主传感器故障后副传感器替代主传感器控制制冷系统运行；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  <w:p w14:paraId="3E725B14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双重显示：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感温探头置于上下甘油感温盒内，可分别显示箱内上部温度、下部温度以及平均值，并且可选择检测温度或者仿生温度；</w:t>
            </w:r>
          </w:p>
          <w:p w14:paraId="441CECE6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FF0000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※9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门体结构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：门体采用双层钢化玻璃，铝合金门框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美观耐用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采用电极式加热防凝露设计，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32℃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环温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85%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湿度下门体无凝露，箱内物品清晰可见；门体具有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全角度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自关门设计，防止用户开门后忘记关门；</w:t>
            </w:r>
          </w:p>
          <w:p w14:paraId="24B91D35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安全系统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：多重故障报警，具有蜂鸣报警和灯光闪烁两种报警方式，可实现超温报警、传感故障报警、电池电量低报警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开门报警、断电报警，配有远程报警接口；</w:t>
            </w:r>
          </w:p>
          <w:p w14:paraId="6CA23213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温度监控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：产品配有一个测试孔，方便客户接入各式设备，对箱内温度进行监测；</w:t>
            </w:r>
          </w:p>
          <w:p w14:paraId="2567E91B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5"/>
                <w:szCs w:val="15"/>
              </w:rPr>
              <w:t>数据存储：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选配数据存储模块，每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分钟记录一次数据，可通过前置的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USB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接口读取，插入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盘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导出冰箱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使用期间所有数据，数据可导出图表格式，温度数据可存储十年，实现温度数据的可追溯性；</w:t>
            </w:r>
          </w:p>
          <w:p w14:paraId="1E66815C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数据打印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：选配针式温度记录打印机，可实现实时打印、定时打印，并有追溯打印功能，打印数据信息可保存一年；</w:t>
            </w:r>
          </w:p>
          <w:p w14:paraId="5D7D6403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箱内配置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：多层搁架设计，搁架间距可调，充分利用箱内空间；出厂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标配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个蘸塑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搁架，数量可增加，搁架带价目条，方便记录物品存放信息，便于管理；</w:t>
            </w:r>
          </w:p>
          <w:p w14:paraId="2E72ACC5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柜内照明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：内设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LED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照明灯，高亮节能，柜内试剂一目了然；</w:t>
            </w:r>
          </w:p>
          <w:p w14:paraId="005AC7B4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固定移动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：配备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个万向脚轮、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  <w:proofErr w:type="gramStart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止动底脚</w:t>
            </w:r>
            <w:proofErr w:type="gramEnd"/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，便于移动且固定方便；</w:t>
            </w:r>
          </w:p>
          <w:p w14:paraId="35ABF877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冷凝蒸发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：冷凝水汇集后自动蒸发，免除人工处理冷凝水的烦恼；</w:t>
            </w:r>
          </w:p>
          <w:p w14:paraId="2167D04A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18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断电报警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：</w:t>
            </w:r>
            <w:r w:rsidRPr="00255E6F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配备大容量电池，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满足产品断电后继续显示箱内的实时温度，持续时间至少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小时；</w:t>
            </w:r>
          </w:p>
          <w:p w14:paraId="26AE6DB1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※20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安全保障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：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门体采用一把钥匙一把锁，两个门体分别带锁，防止随意开启，门体中间可增加双挂锁，保证储物安全；</w:t>
            </w:r>
          </w:p>
          <w:p w14:paraId="0CB2EBBB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21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宽电压带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：产品配备宽电压带，适合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198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～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242V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电压下使用；</w:t>
            </w:r>
          </w:p>
          <w:p w14:paraId="470A22E6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资质认证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：投标产品制造商具有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ISO9001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证书、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ISO14001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证书、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ISO13485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证书、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ISO45001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证书、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ISO27001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证书；</w:t>
            </w:r>
          </w:p>
          <w:p w14:paraId="6AE9B3B5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安全插座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：箱内配备防水安全插座，充分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保障箱内设备用电安全</w:t>
            </w: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>；</w:t>
            </w:r>
          </w:p>
          <w:p w14:paraId="22A02503" w14:textId="77777777" w:rsidR="00255E6F" w:rsidRPr="00255E6F" w:rsidRDefault="00255E6F" w:rsidP="00255E6F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、</w:t>
            </w:r>
            <w:r w:rsidRPr="00255E6F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样机展示</w:t>
            </w:r>
            <w:r w:rsidRPr="00255E6F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：现场提供展示样机，并能够验证招标产品要求的功能。</w:t>
            </w:r>
          </w:p>
          <w:p w14:paraId="3686BC1A" w14:textId="327A6C7C" w:rsidR="00F06A8F" w:rsidRPr="00255E6F" w:rsidRDefault="009917FC" w:rsidP="002907E0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255E6F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　　　　　　　　　　　　　　　　　　</w:t>
            </w:r>
            <w:r w:rsidR="00255E6F">
              <w:rPr>
                <w:rFonts w:ascii="Times New Roman" w:eastAsia="宋体" w:hAnsi="Times New Roman" w:cs="Times New Roman" w:hint="eastAsia"/>
                <w:sz w:val="15"/>
                <w:szCs w:val="15"/>
              </w:rPr>
              <w:t xml:space="preserve"> </w:t>
            </w:r>
            <w:r w:rsidR="00255E6F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                                              </w:t>
            </w:r>
            <w:r w:rsidR="002907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 xml:space="preserve"> </w:t>
            </w:r>
          </w:p>
        </w:tc>
        <w:bookmarkStart w:id="0" w:name="_GoBack"/>
        <w:bookmarkEnd w:id="0"/>
      </w:tr>
    </w:tbl>
    <w:p w14:paraId="30F538AA" w14:textId="33958881" w:rsidR="00F06A8F" w:rsidRPr="002948A8" w:rsidRDefault="002907E0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2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57F67" w14:textId="77777777" w:rsidR="00D35D8A" w:rsidRDefault="00D35D8A" w:rsidP="003F0C22">
      <w:r>
        <w:separator/>
      </w:r>
    </w:p>
  </w:endnote>
  <w:endnote w:type="continuationSeparator" w:id="0">
    <w:p w14:paraId="073BCD71" w14:textId="77777777" w:rsidR="00D35D8A" w:rsidRDefault="00D35D8A" w:rsidP="003F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3C3A" w14:textId="77777777" w:rsidR="00D35D8A" w:rsidRDefault="00D35D8A" w:rsidP="003F0C22">
      <w:r>
        <w:separator/>
      </w:r>
    </w:p>
  </w:footnote>
  <w:footnote w:type="continuationSeparator" w:id="0">
    <w:p w14:paraId="146675B8" w14:textId="77777777" w:rsidR="00D35D8A" w:rsidRDefault="00D35D8A" w:rsidP="003F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F7DD6"/>
    <w:rsid w:val="0011746F"/>
    <w:rsid w:val="00136972"/>
    <w:rsid w:val="002519E5"/>
    <w:rsid w:val="00255E6F"/>
    <w:rsid w:val="002907E0"/>
    <w:rsid w:val="002948A8"/>
    <w:rsid w:val="003372BD"/>
    <w:rsid w:val="00355104"/>
    <w:rsid w:val="003F0C22"/>
    <w:rsid w:val="00522532"/>
    <w:rsid w:val="00634DA6"/>
    <w:rsid w:val="00796048"/>
    <w:rsid w:val="007C0E4C"/>
    <w:rsid w:val="007D5BC3"/>
    <w:rsid w:val="0085369C"/>
    <w:rsid w:val="00883E84"/>
    <w:rsid w:val="008954A3"/>
    <w:rsid w:val="009917FC"/>
    <w:rsid w:val="00A93F49"/>
    <w:rsid w:val="00B130B5"/>
    <w:rsid w:val="00C26D54"/>
    <w:rsid w:val="00CB1895"/>
    <w:rsid w:val="00D35D8A"/>
    <w:rsid w:val="00E07864"/>
    <w:rsid w:val="00E81B00"/>
    <w:rsid w:val="00EA4455"/>
    <w:rsid w:val="00F06A8F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8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C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C22"/>
    <w:rPr>
      <w:sz w:val="18"/>
      <w:szCs w:val="18"/>
    </w:rPr>
  </w:style>
  <w:style w:type="paragraph" w:styleId="a6">
    <w:name w:val="Normal (Web)"/>
    <w:basedOn w:val="a"/>
    <w:unhideWhenUsed/>
    <w:rsid w:val="003F0C2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F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C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C22"/>
    <w:rPr>
      <w:sz w:val="18"/>
      <w:szCs w:val="18"/>
    </w:rPr>
  </w:style>
  <w:style w:type="paragraph" w:styleId="a6">
    <w:name w:val="Normal (Web)"/>
    <w:basedOn w:val="a"/>
    <w:unhideWhenUsed/>
    <w:rsid w:val="003F0C2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1240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10</cp:revision>
  <dcterms:created xsi:type="dcterms:W3CDTF">2019-12-06T04:25:00Z</dcterms:created>
  <dcterms:modified xsi:type="dcterms:W3CDTF">2021-09-17T07:31:00Z</dcterms:modified>
</cp:coreProperties>
</file>