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4A37" w14:textId="77777777" w:rsidR="00611C30" w:rsidRDefault="00611C30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04C8E4D8" w14:textId="77777777" w:rsidR="00611C30" w:rsidRDefault="0084307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43074" w14:paraId="51C4469D" w14:textId="77777777" w:rsidTr="00106BD0">
        <w:tc>
          <w:tcPr>
            <w:tcW w:w="1980" w:type="dxa"/>
          </w:tcPr>
          <w:p w14:paraId="29FFE32C" w14:textId="77777777" w:rsidR="00843074" w:rsidRDefault="008430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784031D2" w14:textId="5D877164" w:rsidR="00843074" w:rsidRDefault="008430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口腔手术显微镜</w:t>
            </w:r>
          </w:p>
        </w:tc>
      </w:tr>
      <w:tr w:rsidR="00611C30" w14:paraId="30283C87" w14:textId="77777777">
        <w:trPr>
          <w:trHeight w:val="1301"/>
        </w:trPr>
        <w:tc>
          <w:tcPr>
            <w:tcW w:w="8296" w:type="dxa"/>
            <w:gridSpan w:val="2"/>
          </w:tcPr>
          <w:p w14:paraId="211B5212" w14:textId="77777777" w:rsidR="00611C30" w:rsidRDefault="008430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hint="eastAsia"/>
                <w:szCs w:val="21"/>
              </w:rPr>
              <w:t>口腔手术显微镜就是口腔医生的专业放大镜,为口腔医生提供了放大清晰的视野,治疗操作过程更加精准,减少治疗过程中的不确定性及损伤,提高治疗疗效,提升患者的舒适体验.因配有显示器也能让患者清晰得看到自己牙齿的破坏程度,提高患者治疗的依从性.</w:t>
            </w:r>
          </w:p>
        </w:tc>
      </w:tr>
      <w:tr w:rsidR="00611C30" w14:paraId="226F2088" w14:textId="77777777">
        <w:trPr>
          <w:trHeight w:val="7141"/>
        </w:trPr>
        <w:tc>
          <w:tcPr>
            <w:tcW w:w="8296" w:type="dxa"/>
            <w:gridSpan w:val="2"/>
          </w:tcPr>
          <w:p w14:paraId="12A6E588" w14:textId="77777777" w:rsidR="00611C30" w:rsidRDefault="008430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7C047C2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1.</w:t>
            </w:r>
            <w:r>
              <w:rPr>
                <w:sz w:val="18"/>
                <w:szCs w:val="18"/>
                <w:u w:color="333333"/>
                <w:lang w:val="zh-TW" w:eastAsia="zh-TW"/>
              </w:rPr>
              <w:t>双目镜筒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sz w:val="18"/>
                <w:szCs w:val="18"/>
                <w:u w:color="333333"/>
              </w:rPr>
              <w:t>0°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～</w:t>
            </w:r>
            <w:r>
              <w:rPr>
                <w:sz w:val="18"/>
                <w:szCs w:val="18"/>
                <w:u w:color="333333"/>
              </w:rPr>
              <w:t>1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8</w:t>
            </w:r>
            <w:r>
              <w:rPr>
                <w:sz w:val="18"/>
                <w:szCs w:val="18"/>
                <w:u w:color="333333"/>
              </w:rPr>
              <w:t>0°</w:t>
            </w:r>
            <w:r>
              <w:rPr>
                <w:sz w:val="18"/>
                <w:szCs w:val="18"/>
                <w:u w:color="333333"/>
                <w:lang w:val="zh-TW" w:eastAsia="zh-TW"/>
              </w:rPr>
              <w:t>变角双目镜筒</w:t>
            </w:r>
            <w:r>
              <w:rPr>
                <w:rFonts w:hint="eastAsia"/>
                <w:sz w:val="18"/>
                <w:szCs w:val="18"/>
                <w:u w:color="333333"/>
                <w:lang w:val="zh-TW" w:eastAsia="zh-TW"/>
              </w:rPr>
              <w:t>带瞳距调节机构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，焦距：</w:t>
            </w:r>
            <w:r>
              <w:rPr>
                <w:sz w:val="18"/>
                <w:szCs w:val="18"/>
                <w:u w:color="333333"/>
              </w:rPr>
              <w:t>F=170mm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，瞳距调节范围：</w:t>
            </w:r>
            <w:r>
              <w:rPr>
                <w:sz w:val="18"/>
                <w:szCs w:val="18"/>
                <w:u w:color="333333"/>
              </w:rPr>
              <w:t>5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4</w:t>
            </w:r>
            <w:r>
              <w:rPr>
                <w:sz w:val="18"/>
                <w:szCs w:val="18"/>
                <w:u w:color="333333"/>
              </w:rPr>
              <w:t>mm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～</w:t>
            </w:r>
            <w:r>
              <w:rPr>
                <w:sz w:val="18"/>
                <w:szCs w:val="18"/>
                <w:u w:color="333333"/>
              </w:rPr>
              <w:t>7</w:t>
            </w:r>
            <w:r>
              <w:rPr>
                <w:sz w:val="18"/>
                <w:szCs w:val="18"/>
                <w:u w:color="333333"/>
                <w:lang w:val="zh-TW" w:eastAsia="zh-TW"/>
              </w:rPr>
              <w:t>5</w:t>
            </w:r>
            <w:r>
              <w:rPr>
                <w:sz w:val="18"/>
                <w:szCs w:val="18"/>
                <w:u w:color="333333"/>
              </w:rPr>
              <w:t>mm</w:t>
            </w:r>
          </w:p>
          <w:p w14:paraId="168D9D8B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  <w:u w:color="333333"/>
                <w:lang w:val="zh-TW" w:eastAsia="zh-TW"/>
              </w:rPr>
              <w:t>目镜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sz w:val="18"/>
                <w:szCs w:val="18"/>
                <w:u w:color="333333"/>
              </w:rPr>
              <w:t>12.5x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，目镜屈光度调节范围：</w:t>
            </w:r>
            <w:r>
              <w:rPr>
                <w:sz w:val="18"/>
                <w:szCs w:val="18"/>
                <w:u w:color="333333"/>
              </w:rPr>
              <w:t>±</w:t>
            </w:r>
            <w:r>
              <w:rPr>
                <w:rFonts w:hint="eastAsia"/>
                <w:sz w:val="18"/>
                <w:szCs w:val="18"/>
                <w:u w:color="333333"/>
              </w:rPr>
              <w:t>7</w:t>
            </w:r>
            <w:r>
              <w:rPr>
                <w:sz w:val="18"/>
                <w:szCs w:val="18"/>
                <w:u w:color="333333"/>
              </w:rPr>
              <w:t>D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，</w:t>
            </w:r>
            <w:r>
              <w:rPr>
                <w:sz w:val="18"/>
                <w:szCs w:val="18"/>
                <w:lang w:val="zh-TW" w:eastAsia="zh-TW"/>
              </w:rPr>
              <w:t>护眼杯高度可调。</w:t>
            </w:r>
          </w:p>
          <w:p w14:paraId="51E19C96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  <w:u w:color="333333"/>
                <w:lang w:val="zh-TW" w:eastAsia="zh-TW"/>
              </w:rPr>
              <w:t>大物镜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rFonts w:hint="eastAsia"/>
                <w:sz w:val="18"/>
                <w:szCs w:val="18"/>
                <w:u w:color="333333"/>
              </w:rPr>
              <w:t>焦距变化范围为190mm-290mm</w:t>
            </w:r>
          </w:p>
          <w:p w14:paraId="5740FE15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4.</w:t>
            </w:r>
            <w:r>
              <w:rPr>
                <w:b/>
                <w:bCs/>
                <w:sz w:val="18"/>
                <w:szCs w:val="18"/>
                <w:u w:color="333333"/>
                <w:lang w:eastAsia="zh-TW"/>
              </w:rPr>
              <w:t xml:space="preserve">* </w:t>
            </w:r>
            <w:r>
              <w:rPr>
                <w:b/>
                <w:bCs/>
                <w:sz w:val="18"/>
                <w:szCs w:val="18"/>
                <w:u w:color="333333"/>
                <w:lang w:val="zh-TW" w:eastAsia="zh-TW"/>
              </w:rPr>
              <w:t>总倍率（</w:t>
            </w:r>
            <w:r>
              <w:rPr>
                <w:b/>
                <w:bCs/>
                <w:sz w:val="18"/>
                <w:szCs w:val="18"/>
                <w:u w:color="333333"/>
              </w:rPr>
              <w:t>F250</w:t>
            </w:r>
            <w:r>
              <w:rPr>
                <w:b/>
                <w:bCs/>
                <w:sz w:val="18"/>
                <w:szCs w:val="18"/>
                <w:u w:color="333333"/>
                <w:lang w:val="zh-TW" w:eastAsia="zh-TW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b/>
                <w:bCs/>
                <w:sz w:val="18"/>
                <w:szCs w:val="18"/>
                <w:u w:color="333333"/>
                <w:lang w:val="zh-TW" w:eastAsia="zh-TW"/>
              </w:rPr>
              <w:t>总倍率</w:t>
            </w:r>
            <w:r>
              <w:rPr>
                <w:rFonts w:hint="eastAsia"/>
                <w:b/>
                <w:bCs/>
                <w:sz w:val="18"/>
                <w:szCs w:val="18"/>
                <w:u w:color="333333"/>
                <w:lang w:val="zh-TW"/>
              </w:rPr>
              <w:t>覆盖</w:t>
            </w:r>
            <w:r>
              <w:rPr>
                <w:b/>
                <w:bCs/>
                <w:sz w:val="18"/>
                <w:szCs w:val="18"/>
                <w:u w:color="333333"/>
              </w:rPr>
              <w:t>3.5x~2</w:t>
            </w:r>
            <w:r>
              <w:rPr>
                <w:rFonts w:hint="eastAsia"/>
                <w:b/>
                <w:bCs/>
                <w:sz w:val="18"/>
                <w:szCs w:val="18"/>
                <w:u w:color="333333"/>
              </w:rPr>
              <w:t>5</w:t>
            </w:r>
            <w:r>
              <w:rPr>
                <w:b/>
                <w:bCs/>
                <w:sz w:val="18"/>
                <w:szCs w:val="18"/>
                <w:u w:color="333333"/>
              </w:rPr>
              <w:t>x</w:t>
            </w:r>
          </w:p>
          <w:p w14:paraId="7360526D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5.</w:t>
            </w:r>
            <w:r>
              <w:rPr>
                <w:b/>
                <w:bCs/>
                <w:sz w:val="18"/>
                <w:szCs w:val="18"/>
                <w:u w:color="333333"/>
                <w:lang w:eastAsia="zh-TW"/>
              </w:rPr>
              <w:t xml:space="preserve">* </w:t>
            </w:r>
            <w:r>
              <w:rPr>
                <w:b/>
                <w:bCs/>
                <w:sz w:val="18"/>
                <w:szCs w:val="18"/>
                <w:u w:color="333333"/>
                <w:lang w:val="zh-TW" w:eastAsia="zh-TW"/>
              </w:rPr>
              <w:t>视场直径（</w:t>
            </w:r>
            <w:r>
              <w:rPr>
                <w:b/>
                <w:bCs/>
                <w:sz w:val="18"/>
                <w:szCs w:val="18"/>
                <w:u w:color="333333"/>
              </w:rPr>
              <w:t>F250</w:t>
            </w:r>
            <w:r>
              <w:rPr>
                <w:b/>
                <w:bCs/>
                <w:sz w:val="18"/>
                <w:szCs w:val="18"/>
                <w:u w:color="333333"/>
                <w:lang w:val="zh-TW" w:eastAsia="zh-TW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b/>
                <w:bCs/>
                <w:sz w:val="18"/>
                <w:szCs w:val="18"/>
                <w:u w:color="333333"/>
              </w:rPr>
              <w:t>12mm~80mm</w:t>
            </w:r>
          </w:p>
          <w:p w14:paraId="514727E4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6.</w:t>
            </w:r>
            <w:r>
              <w:rPr>
                <w:sz w:val="18"/>
                <w:szCs w:val="18"/>
                <w:u w:color="333333"/>
                <w:lang w:val="zh-TW" w:eastAsia="zh-TW"/>
              </w:rPr>
              <w:t>光斑直径（</w:t>
            </w:r>
            <w:r>
              <w:rPr>
                <w:sz w:val="18"/>
                <w:szCs w:val="18"/>
                <w:u w:color="333333"/>
              </w:rPr>
              <w:t>F250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）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rFonts w:hint="eastAsia"/>
                <w:sz w:val="18"/>
                <w:szCs w:val="18"/>
                <w:u w:color="333333"/>
              </w:rPr>
              <w:t>≥</w:t>
            </w:r>
            <w:r>
              <w:rPr>
                <w:sz w:val="18"/>
                <w:szCs w:val="18"/>
                <w:u w:color="333333"/>
              </w:rPr>
              <w:t>Φ</w:t>
            </w:r>
            <w:r>
              <w:rPr>
                <w:rFonts w:hint="eastAsia"/>
                <w:sz w:val="18"/>
                <w:szCs w:val="18"/>
                <w:u w:color="333333"/>
              </w:rPr>
              <w:t>90</w:t>
            </w:r>
            <w:r>
              <w:rPr>
                <w:sz w:val="18"/>
                <w:szCs w:val="18"/>
                <w:u w:color="333333"/>
              </w:rPr>
              <w:t>mm</w:t>
            </w:r>
          </w:p>
          <w:p w14:paraId="31D23F41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7.</w:t>
            </w:r>
            <w:r>
              <w:rPr>
                <w:sz w:val="18"/>
                <w:szCs w:val="18"/>
                <w:u w:color="333333"/>
                <w:lang w:val="zh-TW" w:eastAsia="zh-TW"/>
              </w:rPr>
              <w:t>物面照度（</w:t>
            </w:r>
            <w:r>
              <w:rPr>
                <w:sz w:val="18"/>
                <w:szCs w:val="18"/>
                <w:u w:color="333333"/>
              </w:rPr>
              <w:t>F250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）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sz w:val="18"/>
                <w:szCs w:val="18"/>
                <w:u w:color="333333"/>
              </w:rPr>
              <w:t>LED</w:t>
            </w:r>
            <w:r>
              <w:rPr>
                <w:sz w:val="18"/>
                <w:szCs w:val="18"/>
                <w:u w:color="333333"/>
                <w:lang w:val="zh-TW" w:eastAsia="zh-TW"/>
              </w:rPr>
              <w:t xml:space="preserve">光源 </w:t>
            </w:r>
            <w:r>
              <w:rPr>
                <w:sz w:val="18"/>
                <w:szCs w:val="18"/>
                <w:u w:color="333333"/>
              </w:rPr>
              <w:t>&gt;60000Lx</w:t>
            </w:r>
          </w:p>
          <w:p w14:paraId="69D169E4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8.</w:t>
            </w:r>
            <w:r>
              <w:rPr>
                <w:sz w:val="18"/>
                <w:szCs w:val="18"/>
                <w:u w:color="333333"/>
                <w:lang w:val="zh-TW" w:eastAsia="zh-TW"/>
              </w:rPr>
              <w:t>滤色片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sz w:val="18"/>
                <w:szCs w:val="18"/>
                <w:u w:color="333333"/>
                <w:lang w:val="zh-TW" w:eastAsia="zh-TW"/>
              </w:rPr>
              <w:t>橙色滤光片、绿色滤光片</w:t>
            </w:r>
          </w:p>
          <w:p w14:paraId="21D84265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9.</w:t>
            </w:r>
            <w:r>
              <w:rPr>
                <w:sz w:val="18"/>
                <w:szCs w:val="18"/>
                <w:u w:color="333333"/>
                <w:lang w:val="zh-TW" w:eastAsia="zh-TW"/>
              </w:rPr>
              <w:t>立体分光器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：30°光学延长器集成</w:t>
            </w:r>
            <w:r>
              <w:rPr>
                <w:sz w:val="18"/>
                <w:szCs w:val="18"/>
                <w:u w:color="333333"/>
                <w:lang w:val="zh-TW" w:eastAsia="zh-TW"/>
              </w:rPr>
              <w:t>立体分光器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，分光比</w:t>
            </w:r>
            <w:r>
              <w:rPr>
                <w:sz w:val="18"/>
                <w:szCs w:val="18"/>
                <w:u w:color="333333"/>
              </w:rPr>
              <w:t>2:8</w:t>
            </w:r>
          </w:p>
          <w:p w14:paraId="0077EC1F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  <w:u w:color="333333"/>
                <w:lang w:val="zh-TW" w:eastAsia="zh-TW"/>
              </w:rPr>
              <w:t>旋转环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rFonts w:hint="eastAsia"/>
                <w:sz w:val="18"/>
                <w:szCs w:val="18"/>
                <w:u w:color="333333"/>
                <w:lang w:val="zh-TW" w:eastAsia="zh-TW"/>
              </w:rPr>
              <w:t>镜身左右倾摆时可保持目镜处于水平观察位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，左右倾摆±25°</w:t>
            </w:r>
          </w:p>
          <w:p w14:paraId="13AA030F" w14:textId="77777777" w:rsidR="00611C30" w:rsidRDefault="008430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数码相机接口：根据数码单反相机型号匹配</w:t>
            </w:r>
          </w:p>
          <w:p w14:paraId="7C4406DA" w14:textId="77777777" w:rsidR="00611C30" w:rsidRDefault="00843074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数码相机及内置电源：电源内置于显微镜横臂内，持续给相机供电，不间断工作。</w:t>
            </w:r>
          </w:p>
          <w:p w14:paraId="58C7CB92" w14:textId="77777777" w:rsidR="00611C30" w:rsidRDefault="008430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13.无线脚踏：相机无线脚踏遥控器</w:t>
            </w:r>
          </w:p>
          <w:p w14:paraId="03D997B4" w14:textId="77777777" w:rsidR="00611C30" w:rsidRDefault="00843074">
            <w:pPr>
              <w:rPr>
                <w:sz w:val="18"/>
                <w:szCs w:val="18"/>
                <w:u w:color="333333"/>
              </w:rPr>
            </w:pPr>
            <w:r>
              <w:rPr>
                <w:rFonts w:hint="eastAsia"/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外置影像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color="333333"/>
              </w:rPr>
              <w:t>外置相机机身 配存储卡</w:t>
            </w:r>
          </w:p>
          <w:p w14:paraId="4D9D8AF0" w14:textId="77777777" w:rsidR="00611C30" w:rsidRDefault="00843074">
            <w:pPr>
              <w:rPr>
                <w:sz w:val="18"/>
                <w:szCs w:val="18"/>
                <w:u w:color="333333"/>
              </w:rPr>
            </w:pPr>
            <w:r>
              <w:rPr>
                <w:rFonts w:hint="eastAsia"/>
                <w:sz w:val="18"/>
                <w:szCs w:val="18"/>
                <w:u w:color="333333"/>
              </w:rPr>
              <w:lastRenderedPageBreak/>
              <w:t>15.</w:t>
            </w:r>
            <w:r>
              <w:rPr>
                <w:sz w:val="18"/>
                <w:szCs w:val="18"/>
              </w:rPr>
              <w:t>显示器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  <w:u w:color="333333"/>
              </w:rPr>
              <w:t>配全高清显示器，大于21寸，集成于显微镜立柱上</w:t>
            </w:r>
          </w:p>
          <w:p w14:paraId="2FE7FC05" w14:textId="77777777" w:rsidR="00611C30" w:rsidRDefault="00843074">
            <w:pPr>
              <w:rPr>
                <w:rFonts w:cs="宋体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u w:color="333333"/>
              </w:rPr>
              <w:t>16.</w:t>
            </w:r>
            <w:r>
              <w:rPr>
                <w:b/>
                <w:bCs/>
                <w:sz w:val="18"/>
                <w:szCs w:val="18"/>
                <w:lang w:eastAsia="zh-Hans"/>
              </w:rPr>
              <w:t xml:space="preserve">* </w:t>
            </w:r>
            <w:r>
              <w:rPr>
                <w:rFonts w:hint="eastAsia"/>
                <w:b/>
                <w:bCs/>
                <w:sz w:val="18"/>
                <w:szCs w:val="18"/>
                <w:lang w:eastAsia="zh-Hans"/>
              </w:rPr>
              <w:t>手机影像系统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可外接个人手机进行镜下的拍照摄像</w:t>
            </w:r>
            <w:r>
              <w:rPr>
                <w:rFonts w:cs="宋体"/>
                <w:b/>
                <w:bCs/>
                <w:kern w:val="0"/>
                <w:sz w:val="18"/>
                <w:szCs w:val="18"/>
              </w:rPr>
              <w:t>，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影像可</w:t>
            </w:r>
            <w:r>
              <w:rPr>
                <w:rFonts w:cs="宋体"/>
                <w:b/>
                <w:bCs/>
                <w:kern w:val="0"/>
                <w:sz w:val="18"/>
                <w:szCs w:val="18"/>
                <w:lang w:eastAsia="zh-Hans"/>
              </w:rPr>
              <w:t>360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度旋转</w:t>
            </w:r>
          </w:p>
          <w:p w14:paraId="71BC15B1" w14:textId="77777777" w:rsidR="00611C30" w:rsidRDefault="00843074">
            <w:pPr>
              <w:rPr>
                <w:sz w:val="18"/>
                <w:szCs w:val="18"/>
                <w:lang w:eastAsia="zh-Hans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17.</w:t>
            </w:r>
            <w:r>
              <w:rPr>
                <w:rFonts w:hint="eastAsia"/>
                <w:sz w:val="18"/>
                <w:szCs w:val="18"/>
                <w:u w:color="333333"/>
                <w:lang w:eastAsia="zh-Hans"/>
              </w:rPr>
              <w:t>立体分光器</w:t>
            </w:r>
            <w:r>
              <w:rPr>
                <w:rFonts w:hint="eastAsia"/>
                <w:sz w:val="18"/>
                <w:szCs w:val="18"/>
                <w:u w:color="333333"/>
              </w:rPr>
              <w:t>：</w:t>
            </w:r>
            <w:r>
              <w:rPr>
                <w:rFonts w:hint="eastAsia"/>
                <w:sz w:val="18"/>
                <w:szCs w:val="18"/>
                <w:u w:color="333333"/>
                <w:lang w:eastAsia="zh-Hans"/>
              </w:rPr>
              <w:t>带有</w:t>
            </w:r>
            <w:r>
              <w:rPr>
                <w:rFonts w:hint="eastAsia"/>
                <w:sz w:val="18"/>
                <w:szCs w:val="18"/>
              </w:rPr>
              <w:t>30°光学延长器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Hans"/>
              </w:rPr>
              <w:t>立体分光功能</w:t>
            </w:r>
          </w:p>
          <w:p w14:paraId="57992B40" w14:textId="77777777" w:rsidR="00611C30" w:rsidRDefault="00843074">
            <w:pPr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>
              <w:rPr>
                <w:rFonts w:hint="eastAsia"/>
                <w:sz w:val="18"/>
                <w:szCs w:val="18"/>
              </w:rPr>
              <w:t>18.</w:t>
            </w:r>
            <w:r>
              <w:rPr>
                <w:rFonts w:ascii="宋体" w:hAnsi="宋体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宋体" w:hAnsi="宋体" w:cs="Arial Unicode MS" w:hint="eastAsia"/>
                <w:b/>
                <w:bCs/>
                <w:color w:val="000000"/>
                <w:sz w:val="18"/>
                <w:szCs w:val="18"/>
                <w:u w:color="000000"/>
              </w:rPr>
              <w:t>支架：落地式支架，大横臂在小横臂上方，方便四手操作</w:t>
            </w:r>
          </w:p>
          <w:p w14:paraId="2A1D0B25" w14:textId="77777777" w:rsidR="00611C30" w:rsidRDefault="00843074">
            <w:pPr>
              <w:rPr>
                <w:rFonts w:ascii="宋体" w:hAnsi="宋体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宋体" w:hAnsi="宋体" w:cs="Arial Unicode MS" w:hint="eastAsia"/>
                <w:b/>
                <w:bCs/>
                <w:color w:val="000000"/>
                <w:sz w:val="18"/>
                <w:szCs w:val="18"/>
                <w:u w:color="000000"/>
              </w:rPr>
              <w:t>19.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小横臂：长度：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60</w:t>
            </w:r>
            <w:r>
              <w:rPr>
                <w:rFonts w:ascii="宋体" w:hAnsi="宋体" w:cs="Arial Unicode MS"/>
                <w:color w:val="000000"/>
                <w:sz w:val="18"/>
                <w:szCs w:val="18"/>
                <w:u w:color="000000"/>
              </w:rPr>
              <w:t>0mm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，旋转角度：±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150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º，上下移动不小于±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300</w:t>
            </w:r>
            <w:r>
              <w:rPr>
                <w:rFonts w:ascii="宋体" w:hAnsi="宋体" w:cs="Arial Unicode MS"/>
                <w:color w:val="000000"/>
                <w:sz w:val="18"/>
                <w:szCs w:val="18"/>
                <w:u w:color="000000"/>
              </w:rPr>
              <w:t>mm</w:t>
            </w:r>
          </w:p>
          <w:p w14:paraId="37415C90" w14:textId="77777777" w:rsidR="00611C30" w:rsidRDefault="00843074">
            <w:pPr>
              <w:rPr>
                <w:rFonts w:ascii="宋体" w:hAnsi="宋体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20.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大横臂：长度：不小于</w:t>
            </w:r>
            <w:r>
              <w:rPr>
                <w:rFonts w:ascii="宋体" w:hAnsi="宋体" w:cs="Arial Unicode MS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0</w:t>
            </w:r>
            <w:r>
              <w:rPr>
                <w:rFonts w:ascii="宋体" w:hAnsi="宋体" w:cs="Arial Unicode MS"/>
                <w:color w:val="000000"/>
                <w:sz w:val="18"/>
                <w:szCs w:val="18"/>
                <w:u w:color="000000"/>
              </w:rPr>
              <w:t>0mm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，旋转角度：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360</w:t>
            </w:r>
            <w:r>
              <w:rPr>
                <w:rFonts w:ascii="宋体" w:hAnsi="宋体" w:cs="Arial Unicode MS"/>
                <w:color w:val="000000"/>
                <w:sz w:val="18"/>
                <w:szCs w:val="18"/>
                <w:u w:color="000000"/>
              </w:rPr>
              <w:t>°</w:t>
            </w:r>
          </w:p>
          <w:p w14:paraId="6188DD26" w14:textId="77777777" w:rsidR="00611C30" w:rsidRDefault="00843074">
            <w:pPr>
              <w:rPr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000000"/>
              </w:rPr>
              <w:t>21.</w:t>
            </w:r>
            <w:r>
              <w:rPr>
                <w:sz w:val="18"/>
                <w:szCs w:val="18"/>
              </w:rPr>
              <w:t>120°平衡挂臂</w:t>
            </w:r>
            <w:r>
              <w:rPr>
                <w:rFonts w:hint="eastAsia"/>
                <w:sz w:val="18"/>
                <w:szCs w:val="18"/>
              </w:rPr>
              <w:t>：可调节弹簧扭矩平衡系统，可根据镜头负荷分别调节左右、前后扭矩旋钮以及左右、前后阻尼旋钮，有效提高显微镜操作顺滑性和舒适度。在加载照相机、摄像机等附件后，可通过扭矩和阻尼</w:t>
            </w:r>
            <w:proofErr w:type="gramStart"/>
            <w:r>
              <w:rPr>
                <w:rFonts w:hint="eastAsia"/>
                <w:sz w:val="18"/>
                <w:szCs w:val="18"/>
              </w:rPr>
              <w:t>调节使镜身</w:t>
            </w:r>
            <w:proofErr w:type="gramEnd"/>
            <w:r>
              <w:rPr>
                <w:rFonts w:hint="eastAsia"/>
                <w:sz w:val="18"/>
                <w:szCs w:val="18"/>
              </w:rPr>
              <w:t>保持平衡顺滑状态（2个扭矩旋钮，2个阻尼旋钮）。</w:t>
            </w:r>
          </w:p>
          <w:p w14:paraId="5A98D6AA" w14:textId="77777777" w:rsidR="00611C30" w:rsidRDefault="00843074">
            <w:pPr>
              <w:numPr>
                <w:ilvl w:val="0"/>
                <w:numId w:val="1"/>
              </w:numPr>
              <w:rPr>
                <w:sz w:val="18"/>
                <w:szCs w:val="18"/>
                <w:u w:color="333333"/>
                <w:lang w:val="zh-TW"/>
              </w:rPr>
            </w:pPr>
            <w:r>
              <w:rPr>
                <w:sz w:val="18"/>
                <w:szCs w:val="18"/>
                <w:u w:color="333333"/>
                <w:lang w:val="zh-TW" w:eastAsia="zh-TW"/>
              </w:rPr>
              <w:t>照明系统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rFonts w:hint="eastAsia"/>
                <w:sz w:val="18"/>
                <w:szCs w:val="18"/>
                <w:u w:color="333333"/>
              </w:rPr>
              <w:t>双通道LED合光照明</w:t>
            </w:r>
            <w:r>
              <w:rPr>
                <w:sz w:val="18"/>
                <w:szCs w:val="18"/>
                <w:u w:color="333333"/>
                <w:lang w:val="zh-TW" w:eastAsia="zh-TW"/>
              </w:rPr>
              <w:t>，亮度连续可调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。</w:t>
            </w:r>
          </w:p>
          <w:p w14:paraId="34702C1F" w14:textId="77777777" w:rsidR="00611C30" w:rsidRDefault="00843074">
            <w:pPr>
              <w:numPr>
                <w:ilvl w:val="0"/>
                <w:numId w:val="1"/>
              </w:numPr>
              <w:rPr>
                <w:sz w:val="18"/>
                <w:szCs w:val="18"/>
                <w:u w:color="333333"/>
              </w:rPr>
            </w:pP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智能</w:t>
            </w:r>
            <w:r>
              <w:rPr>
                <w:sz w:val="18"/>
                <w:szCs w:val="18"/>
                <w:u w:color="333333"/>
                <w:lang w:val="zh-TW" w:eastAsia="zh-TW"/>
              </w:rPr>
              <w:t>开</w:t>
            </w:r>
            <w:r>
              <w:rPr>
                <w:rFonts w:hint="eastAsia"/>
                <w:sz w:val="18"/>
                <w:szCs w:val="18"/>
                <w:u w:color="333333"/>
                <w:lang w:val="zh-TW" w:eastAsia="zh-TW"/>
              </w:rPr>
              <w:t>关</w:t>
            </w:r>
            <w:r>
              <w:rPr>
                <w:sz w:val="18"/>
                <w:szCs w:val="18"/>
                <w:u w:color="333333"/>
                <w:lang w:val="zh-TW" w:eastAsia="zh-TW"/>
              </w:rPr>
              <w:t>装置</w:t>
            </w:r>
            <w:r>
              <w:rPr>
                <w:rFonts w:hint="eastAsia"/>
                <w:sz w:val="18"/>
                <w:szCs w:val="18"/>
                <w:u w:color="333333"/>
                <w:lang w:val="zh-TW"/>
              </w:rPr>
              <w:t>：</w:t>
            </w:r>
            <w:r>
              <w:rPr>
                <w:rFonts w:hint="eastAsia"/>
                <w:sz w:val="18"/>
                <w:szCs w:val="18"/>
                <w:u w:color="333333"/>
                <w:lang w:val="zh-TW" w:eastAsia="zh-TW"/>
              </w:rPr>
              <w:t>横臂内有电源自动开关装置，在非工作区电源将自动切断；在工作区电源将自动开启。</w:t>
            </w:r>
          </w:p>
          <w:p w14:paraId="4E597E79" w14:textId="77777777" w:rsidR="00611C30" w:rsidRDefault="00843074">
            <w:pPr>
              <w:ind w:right="47"/>
              <w:rPr>
                <w:rFonts w:ascii="宋体" w:hAnsi="宋体" w:cs="Arial Unicode MS"/>
                <w:color w:val="000000"/>
                <w:sz w:val="18"/>
                <w:szCs w:val="18"/>
                <w:u w:color="333333"/>
                <w:lang w:val="zh-TW"/>
              </w:rPr>
            </w:pP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</w:rPr>
              <w:t>24.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电气安全标准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/>
              </w:rPr>
              <w:t>“：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符合标准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GB9706.1-2007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Ι类设备，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IPX0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，非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AP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类和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APG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类设备；符合标准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YY0505-2012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 w:eastAsia="zh-TW"/>
              </w:rPr>
              <w:t>的要求</w:t>
            </w:r>
            <w:r>
              <w:rPr>
                <w:rFonts w:ascii="宋体" w:hAnsi="宋体" w:cs="Arial Unicode MS" w:hint="eastAsia"/>
                <w:color w:val="000000"/>
                <w:sz w:val="18"/>
                <w:szCs w:val="18"/>
                <w:u w:color="333333"/>
                <w:lang w:val="zh-TW"/>
              </w:rPr>
              <w:t>。</w:t>
            </w:r>
          </w:p>
          <w:p w14:paraId="5A55C04C" w14:textId="77777777" w:rsidR="00611C30" w:rsidRDefault="00611C30">
            <w:pPr>
              <w:rPr>
                <w:sz w:val="18"/>
                <w:szCs w:val="18"/>
                <w:u w:color="333333"/>
              </w:rPr>
            </w:pPr>
          </w:p>
          <w:p w14:paraId="08F10C3C" w14:textId="11C60392" w:rsidR="00611C30" w:rsidRDefault="00843074" w:rsidP="00FC7C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FC7CF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6E8D84AD" w14:textId="7A9415E8" w:rsidR="00611C30" w:rsidRDefault="00FC7CF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61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3E0168"/>
    <w:multiLevelType w:val="singleLevel"/>
    <w:tmpl w:val="B43E0168"/>
    <w:lvl w:ilvl="0">
      <w:start w:val="2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0400B"/>
    <w:rsid w:val="003372BD"/>
    <w:rsid w:val="00611C30"/>
    <w:rsid w:val="007C0E4C"/>
    <w:rsid w:val="00843074"/>
    <w:rsid w:val="0085369C"/>
    <w:rsid w:val="009917FC"/>
    <w:rsid w:val="00F06A8F"/>
    <w:rsid w:val="00FC7CFF"/>
    <w:rsid w:val="02D02E89"/>
    <w:rsid w:val="29DD1CFC"/>
    <w:rsid w:val="2A1E4C4F"/>
    <w:rsid w:val="4195772C"/>
    <w:rsid w:val="48085299"/>
    <w:rsid w:val="499B4DCF"/>
    <w:rsid w:val="5C5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1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2021-10-27T06:27:00Z</dcterms:created>
  <dcterms:modified xsi:type="dcterms:W3CDTF">2021-10-27T08:40:00Z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7EF6BFBC742D4CC5BBE39A8940683B52</vt:lpwstr>
  </property>
</Properties>
</file>