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江苏省中医流派研究院会议室、接待室家具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王老师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85811</w:t>
            </w:r>
            <w:r>
              <w:rPr>
                <w:rFonts w:ascii="宋体" w:hAnsi="宋体" w:eastAsia="宋体"/>
                <w:sz w:val="28"/>
                <w:szCs w:val="28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97100元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主要用途描述：江苏省中医流派研究院会议室、接待室家具：会议桌、会议椅、沙发、茶几、茶水柜、荣誉柜、文件柜。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本项目免费质保期不少于十年。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成交后35天内供货。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一、书柜（2组）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尺寸：</w:t>
            </w:r>
            <w:r>
              <w:rPr>
                <w:rFonts w:ascii="宋体" w:hAnsi="宋体" w:eastAsia="宋体"/>
                <w:sz w:val="28"/>
                <w:szCs w:val="28"/>
              </w:rPr>
              <w:t>W800*D400*H2000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（mm）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材质要求：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1、正反面材：正反均需贴面，厚度≥0.6mm的木皮；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2、基材：采用“大亚、丰林、露水河”或同等档次品牌中密度纤维板，甲醛含量达到国家ENF级环保标准；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3、油漆：采用“大宝”、“华润”、“展辰”或同等档次品牌、(voc)不超过10g/l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4、胶水：采用“汉高、牛头牌，波士”或同等档次品牌环保胶水，无毒、安全、无异味、无刺激性、无甲醛等有害气体释放；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5、五金配件：阻尼导轨和阻尼铰链采用“海蒂诗、DTC、FGV”或同等档次品牌。</w:t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1738630</wp:posOffset>
                  </wp:positionH>
                  <wp:positionV relativeFrom="page">
                    <wp:posOffset>1481455</wp:posOffset>
                  </wp:positionV>
                  <wp:extent cx="1017270" cy="1899920"/>
                  <wp:effectExtent l="0" t="0" r="11430" b="5080"/>
                  <wp:wrapNone/>
                  <wp:docPr id="230611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1140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18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二、单人沙发（8张）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尺寸：</w:t>
            </w:r>
            <w:r>
              <w:rPr>
                <w:rFonts w:ascii="宋体" w:hAnsi="宋体" w:eastAsia="宋体"/>
                <w:sz w:val="28"/>
                <w:szCs w:val="28"/>
              </w:rPr>
              <w:t>W960*D850*H980（mm）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材质要求：</w:t>
            </w:r>
            <w:r>
              <w:rPr>
                <w:rFonts w:ascii="宋体" w:hAnsi="宋体" w:eastAsia="宋体"/>
                <w:sz w:val="28"/>
                <w:szCs w:val="28"/>
              </w:rPr>
              <w:t>1、面料 ：麻绒面料软包 ，软包无折痕迹顺畅。面料颜色、质地需采购人确 认。参考品牌：“志达、颐达、如意”或同等档次品牌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2、海绵 ：采用高回弹海绵 ，座面密度≥35kg/m3 ，靠背密度≥25kg/m3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 w:eastAsia="宋体"/>
                <w:sz w:val="28"/>
                <w:szCs w:val="28"/>
              </w:rPr>
              <w:t>回弹力≥35% ，拉伸强度≥100KPa ，反复坐压不变形。参考品牌：“圣诺盟 、东亚、佳百丽”或同等档次品牌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3、硬木内框架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 w:eastAsia="宋体"/>
                <w:sz w:val="28"/>
                <w:szCs w:val="28"/>
              </w:rPr>
              <w:t>木材含水率≤10% ，无虫蚀、腐朽材 ，木材经四面刨光处理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 w:eastAsia="宋体"/>
                <w:sz w:val="28"/>
                <w:szCs w:val="28"/>
              </w:rPr>
              <w:t>结合部位无松动。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4、橡筋绷带和高强度蛇形弹簧打底 ：衬垫层内部垫物不使用废旧和再生材 料、无夹杂泥沙以及金属杂物。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1082040</wp:posOffset>
                  </wp:positionH>
                  <wp:positionV relativeFrom="page">
                    <wp:posOffset>566420</wp:posOffset>
                  </wp:positionV>
                  <wp:extent cx="2538730" cy="1880870"/>
                  <wp:effectExtent l="0" t="0" r="13970" b="5080"/>
                  <wp:wrapNone/>
                  <wp:docPr id="1021910529" name="图片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10529" name="图片 27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88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三、茶几（5张）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尺寸：W</w:t>
            </w:r>
            <w:r>
              <w:rPr>
                <w:rFonts w:ascii="宋体" w:hAnsi="宋体" w:eastAsia="宋体"/>
                <w:sz w:val="28"/>
                <w:szCs w:val="28"/>
              </w:rPr>
              <w:t>600*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D</w:t>
            </w:r>
            <w:r>
              <w:rPr>
                <w:rFonts w:ascii="宋体" w:hAnsi="宋体" w:eastAsia="宋体"/>
                <w:sz w:val="28"/>
                <w:szCs w:val="28"/>
              </w:rPr>
              <w:t>600*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H</w:t>
            </w:r>
            <w:r>
              <w:rPr>
                <w:rFonts w:ascii="宋体" w:hAnsi="宋体" w:eastAsia="宋体"/>
                <w:sz w:val="28"/>
                <w:szCs w:val="28"/>
              </w:rPr>
              <w:t>450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（mm）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材质要求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1、正反面材：正反均需贴面，厚度≥0.6mm的木皮；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2、基材：采用“大亚、丰林、露水河”或同等档次品牌中密度纤维板，甲醛含量达到国家ENF级环保标准；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4、油漆：采用“大宝”、“华润”、“展辰”或同等档次品牌、挥发性有机化合物（voc）不超过10g/l；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5、胶水：采用“汉高、牛头牌，波士”或同等档次品牌环保胶水，无毒、安全、无异味、无刺激性、无甲醛等有害气体释放；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</w:rPr>
              <w:t xml:space="preserve">     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1546860</wp:posOffset>
                  </wp:positionH>
                  <wp:positionV relativeFrom="page">
                    <wp:posOffset>497205</wp:posOffset>
                  </wp:positionV>
                  <wp:extent cx="1612265" cy="1400810"/>
                  <wp:effectExtent l="0" t="0" r="6985" b="8890"/>
                  <wp:wrapNone/>
                  <wp:docPr id="2062857988" name="ID_29928750F49949ED90B093E4A59877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857988" name="ID_29928750F49949ED90B093E4A59877F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140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四、茶水柜（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组）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尺寸：W</w:t>
            </w:r>
            <w:r>
              <w:rPr>
                <w:rFonts w:ascii="宋体" w:hAnsi="宋体" w:eastAsia="宋体"/>
                <w:sz w:val="28"/>
                <w:szCs w:val="28"/>
              </w:rPr>
              <w:t>800*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D</w:t>
            </w:r>
            <w:r>
              <w:rPr>
                <w:rFonts w:ascii="宋体" w:hAnsi="宋体" w:eastAsia="宋体"/>
                <w:sz w:val="28"/>
                <w:szCs w:val="28"/>
              </w:rPr>
              <w:t>400*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H</w:t>
            </w:r>
            <w:r>
              <w:rPr>
                <w:rFonts w:ascii="宋体" w:hAnsi="宋体" w:eastAsia="宋体"/>
                <w:sz w:val="28"/>
                <w:szCs w:val="28"/>
              </w:rPr>
              <w:t>860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（mm）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材质要求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1、正反面材：正反均需贴面，厚度≥0.6mm的木皮；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2、基材：采用“大亚、丰林、露水河”或同等档次品牌中密度纤维板，甲醛含量达到国家ENF级环保标准；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3、油漆：采用“大宝”、“华润”、“展辰”或同等档次品牌、(voc)不超过10g/l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4、胶水：采用“汉高、牛头牌，波士”或同等档次品牌环保胶水，无毒、安全、无异味、无刺激性、无甲醛等有害气体释放；</w:t>
            </w:r>
          </w:p>
          <w:p>
            <w:pPr>
              <w:ind w:firstLine="42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1693545</wp:posOffset>
                  </wp:positionH>
                  <wp:positionV relativeFrom="page">
                    <wp:posOffset>7184390</wp:posOffset>
                  </wp:positionV>
                  <wp:extent cx="1399540" cy="1434465"/>
                  <wp:effectExtent l="0" t="0" r="10160" b="13335"/>
                  <wp:wrapNone/>
                  <wp:docPr id="565034854" name="图片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34854" name="图片 3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8"/>
                <w:szCs w:val="28"/>
              </w:rPr>
              <w:t>5、五金配件：阻尼导轨和阻尼铰链采用“海蒂诗、DTC、FGV”或同等档次品牌。</w:t>
            </w:r>
          </w:p>
          <w:p>
            <w:pPr>
              <w:ind w:firstLine="42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</w:rPr>
              <w:t xml:space="preserve">       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五、文件柜（1组）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尺寸：W</w:t>
            </w:r>
            <w:r>
              <w:rPr>
                <w:rFonts w:ascii="宋体" w:hAnsi="宋体" w:eastAsia="宋体"/>
                <w:sz w:val="28"/>
                <w:szCs w:val="28"/>
              </w:rPr>
              <w:t>2868*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D</w:t>
            </w:r>
            <w:r>
              <w:rPr>
                <w:rFonts w:ascii="宋体" w:hAnsi="宋体" w:eastAsia="宋体"/>
                <w:sz w:val="28"/>
                <w:szCs w:val="28"/>
              </w:rPr>
              <w:t>400*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H</w:t>
            </w:r>
            <w:r>
              <w:rPr>
                <w:rFonts w:ascii="宋体" w:hAnsi="宋体" w:eastAsia="宋体"/>
                <w:sz w:val="28"/>
                <w:szCs w:val="28"/>
              </w:rPr>
              <w:t>2705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（mm）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材质要求：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1、正反面材：正反均需贴面，厚度≥0.6mm的木皮；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2、基材：采用“大亚、丰林、露水河”或同等档次品牌中密度纤维板，甲醛含量达到国家ENF级环保标准；柜体板材厚度25mm、门板18mm;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3、油漆：采用“大宝”、“华润”、“展辰”或同等档次品牌、(voc)不超过10g/l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4、胶水：采用“汉高、牛头牌，波士”或同等档次品牌环保胶水，无毒、安全、无异味、无刺激性、无甲醛等有害气体释放；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5、五金配件：阻尼导轨和阻尼铰链采用“海蒂诗、DTC、FGV”或同等档次品牌。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259715</wp:posOffset>
                  </wp:positionV>
                  <wp:extent cx="1792605" cy="1892300"/>
                  <wp:effectExtent l="0" t="0" r="17145" b="12700"/>
                  <wp:wrapNone/>
                  <wp:docPr id="7893904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39046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05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2468245</wp:posOffset>
                  </wp:positionH>
                  <wp:positionV relativeFrom="paragraph">
                    <wp:posOffset>31115</wp:posOffset>
                  </wp:positionV>
                  <wp:extent cx="2326005" cy="1564640"/>
                  <wp:effectExtent l="0" t="0" r="0" b="0"/>
                  <wp:wrapNone/>
                  <wp:docPr id="10454897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4897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0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六、会议桌（1张）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尺寸：W4000*D1750*H760（mm）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材质要求：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1、正反面材：正反均需贴面，厚度≥0.6mm的木皮；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2、基材：采用“大亚、丰林、露水河”或同等档次品牌中密度纤维板，甲醛含量达到国家ENF级环保标准；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3、油漆：采用“大宝”、“华润”、“展辰”或同等档次品牌、(voc)不超过10g/l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4、胶水：采用“汉高、牛头牌，波士”或同等档次品牌环保胶水，无毒、安全、无异味、无刺激性、无甲醛等有害气体释放；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5、五金配件：阻尼导轨和阻尼铰链采用“海蒂诗、DTC、FGV”或同等档次品牌。</w:t>
            </w:r>
          </w:p>
          <w:p>
            <w:pPr>
              <w:ind w:firstLine="42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1363980</wp:posOffset>
                  </wp:positionH>
                  <wp:positionV relativeFrom="page">
                    <wp:posOffset>4762500</wp:posOffset>
                  </wp:positionV>
                  <wp:extent cx="2135505" cy="1468120"/>
                  <wp:effectExtent l="0" t="0" r="17145" b="17780"/>
                  <wp:wrapNone/>
                  <wp:docPr id="342" name="图片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 3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50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                                     </w:t>
            </w:r>
          </w:p>
          <w:p>
            <w:pPr>
              <w:ind w:firstLine="4200" w:firstLineChars="15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七、会议椅（12张)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尺寸：W</w:t>
            </w:r>
            <w:r>
              <w:rPr>
                <w:rFonts w:ascii="宋体" w:hAnsi="宋体" w:eastAsia="宋体"/>
                <w:sz w:val="28"/>
                <w:szCs w:val="28"/>
              </w:rPr>
              <w:t>80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  <w:r>
              <w:rPr>
                <w:rFonts w:ascii="宋体" w:hAnsi="宋体" w:eastAsia="宋体"/>
                <w:sz w:val="28"/>
                <w:szCs w:val="28"/>
              </w:rPr>
              <w:t>*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D</w:t>
            </w:r>
            <w:r>
              <w:rPr>
                <w:rFonts w:ascii="宋体" w:hAnsi="宋体" w:eastAsia="宋体"/>
                <w:sz w:val="28"/>
                <w:szCs w:val="28"/>
              </w:rPr>
              <w:t>690*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H</w:t>
            </w:r>
            <w:r>
              <w:rPr>
                <w:rFonts w:ascii="宋体" w:hAnsi="宋体" w:eastAsia="宋体"/>
                <w:sz w:val="28"/>
                <w:szCs w:val="28"/>
              </w:rPr>
              <w:t>960-1050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（mm）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材质要求：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1、面料：优质西皮饰面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2、椅背：12mm单层背板+切割绵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3、椅座：12mm单层座板+切割绵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4、扶手：扪皮面扶手面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5、底盘：四档锁定底盘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6、气杆：行程85mm沉口40mm电镀气杆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7、椅脚：350-13铝合金圆高脚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8、椅轮：60/25黑色PU防震轮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　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1139825</wp:posOffset>
                  </wp:positionH>
                  <wp:positionV relativeFrom="page">
                    <wp:posOffset>2589530</wp:posOffset>
                  </wp:positionV>
                  <wp:extent cx="1894205" cy="2072005"/>
                  <wp:effectExtent l="0" t="0" r="10795" b="4445"/>
                  <wp:wrapNone/>
                  <wp:docPr id="14744676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46761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6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94205" cy="207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八、文件柜（1组）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尺寸：</w:t>
            </w:r>
            <w:r>
              <w:rPr>
                <w:rFonts w:ascii="宋体" w:hAnsi="宋体" w:eastAsia="宋体"/>
                <w:sz w:val="28"/>
                <w:szCs w:val="28"/>
              </w:rPr>
              <w:t>W6740*D450*H2705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（mm）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材质要求：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1、正反面材：正反均需贴面，厚度≥0.6mm的木皮；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2、基材：采用“大亚、丰林、露水河”或同等档次品牌中密度纤维板，甲醛含量达到国家ENF级环保标准；柜体板材厚度25mm、门板18mm;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3、油漆：采用“大宝”、“华润”、“展辰”或同等档次品牌、(voc)不超过10g/l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4、胶水：采用“汉高、牛头牌，波士”或同等档次品牌环保胶水，无毒、安全、无异味、无刺激性、无甲醛等有害气体释放；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5、五金配件：阻尼导轨和阻尼铰链采用“海蒂诗、DTC、FGV”或同等档次品牌。</w:t>
            </w:r>
          </w:p>
          <w:p>
            <w:pPr>
              <w:ind w:firstLine="42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594995</wp:posOffset>
                  </wp:positionV>
                  <wp:extent cx="1982470" cy="1334770"/>
                  <wp:effectExtent l="0" t="0" r="17780" b="17780"/>
                  <wp:wrapNone/>
                  <wp:docPr id="17088708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87086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33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1675765" cy="2098675"/>
                  <wp:effectExtent l="0" t="0" r="635" b="15875"/>
                  <wp:docPr id="19196903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69037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209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小样需求：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、阻燃海绵1块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、西皮面料1块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、18MM中密度纤维板双面贴胡桃木木皮（五底三面油漆）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、铰链1个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、轨道1个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mZDI3ZWJhNWVmZWU2MjVlZDU5MGI0MmNlYmUyYjQifQ=="/>
  </w:docVars>
  <w:rsids>
    <w:rsidRoot w:val="009917FC"/>
    <w:rsid w:val="000025BE"/>
    <w:rsid w:val="00060AE7"/>
    <w:rsid w:val="00060E5F"/>
    <w:rsid w:val="00077372"/>
    <w:rsid w:val="0010168B"/>
    <w:rsid w:val="00101889"/>
    <w:rsid w:val="0011746F"/>
    <w:rsid w:val="0013317F"/>
    <w:rsid w:val="00135E6B"/>
    <w:rsid w:val="0016221B"/>
    <w:rsid w:val="00201D06"/>
    <w:rsid w:val="00202F4B"/>
    <w:rsid w:val="00231125"/>
    <w:rsid w:val="002545AC"/>
    <w:rsid w:val="002754FF"/>
    <w:rsid w:val="00292D6F"/>
    <w:rsid w:val="003372BD"/>
    <w:rsid w:val="003B117C"/>
    <w:rsid w:val="003D6F13"/>
    <w:rsid w:val="00454E0F"/>
    <w:rsid w:val="004835D7"/>
    <w:rsid w:val="004B773F"/>
    <w:rsid w:val="00524459"/>
    <w:rsid w:val="0056583E"/>
    <w:rsid w:val="0068033E"/>
    <w:rsid w:val="00680C55"/>
    <w:rsid w:val="006A03F5"/>
    <w:rsid w:val="006B1524"/>
    <w:rsid w:val="006C3DF1"/>
    <w:rsid w:val="006F1A71"/>
    <w:rsid w:val="007A681C"/>
    <w:rsid w:val="007C0E4C"/>
    <w:rsid w:val="0085369C"/>
    <w:rsid w:val="00862B9C"/>
    <w:rsid w:val="009917FC"/>
    <w:rsid w:val="00A27DB7"/>
    <w:rsid w:val="00A30109"/>
    <w:rsid w:val="00A74EFD"/>
    <w:rsid w:val="00A7772A"/>
    <w:rsid w:val="00AE346C"/>
    <w:rsid w:val="00B33681"/>
    <w:rsid w:val="00B617DB"/>
    <w:rsid w:val="00BB297B"/>
    <w:rsid w:val="00C65EBB"/>
    <w:rsid w:val="00C91499"/>
    <w:rsid w:val="00D14890"/>
    <w:rsid w:val="00D718FC"/>
    <w:rsid w:val="00DB064C"/>
    <w:rsid w:val="00DD46D6"/>
    <w:rsid w:val="00E9242E"/>
    <w:rsid w:val="00ED451C"/>
    <w:rsid w:val="00F06A8F"/>
    <w:rsid w:val="00F710F1"/>
    <w:rsid w:val="00FE40A2"/>
    <w:rsid w:val="025D55C5"/>
    <w:rsid w:val="03BC07DE"/>
    <w:rsid w:val="13315001"/>
    <w:rsid w:val="1A3B7CEC"/>
    <w:rsid w:val="1DD2341D"/>
    <w:rsid w:val="1E117218"/>
    <w:rsid w:val="21536DD7"/>
    <w:rsid w:val="21C53C9B"/>
    <w:rsid w:val="22F54D73"/>
    <w:rsid w:val="23BA71AA"/>
    <w:rsid w:val="2ECF5385"/>
    <w:rsid w:val="34244265"/>
    <w:rsid w:val="393B64D1"/>
    <w:rsid w:val="3CEB6C51"/>
    <w:rsid w:val="411E49D3"/>
    <w:rsid w:val="48D073B7"/>
    <w:rsid w:val="4A801779"/>
    <w:rsid w:val="53AA63E5"/>
    <w:rsid w:val="58365CAB"/>
    <w:rsid w:val="5C367073"/>
    <w:rsid w:val="5C840725"/>
    <w:rsid w:val="5D267B12"/>
    <w:rsid w:val="60AE0C4D"/>
    <w:rsid w:val="62F44105"/>
    <w:rsid w:val="68DC7272"/>
    <w:rsid w:val="697B6C18"/>
    <w:rsid w:val="6B662E16"/>
    <w:rsid w:val="7E1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8</Pages>
  <Words>1847</Words>
  <Characters>2146</Characters>
  <Lines>17</Lines>
  <Paragraphs>4</Paragraphs>
  <TotalTime>13</TotalTime>
  <ScaleCrop>false</ScaleCrop>
  <LinksUpToDate>false</LinksUpToDate>
  <CharactersWithSpaces>2257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2024-06-12T07:21:00Z</dcterms:created>
  <dc:creator>汤凡</dc:creator>
  <cp:lastModifiedBy>廖佳</cp:lastModifiedBy>
  <cp:lastPrinted>2024-06-14T06:10:00Z</cp:lastPrinted>
  <dcterms:modified xsi:type="dcterms:W3CDTF">2024-06-14T13:51:23Z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1CA08632CE724995A1C752A53AF1BFCF_13</vt:lpwstr>
  </property>
</Properties>
</file>