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AE593" w14:textId="77777777" w:rsidR="003B695D" w:rsidRDefault="005861D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23795A" w14:paraId="5AAF45F7" w14:textId="77777777" w:rsidTr="00952BA9">
        <w:tc>
          <w:tcPr>
            <w:tcW w:w="8296" w:type="dxa"/>
          </w:tcPr>
          <w:p w14:paraId="3439C3FC" w14:textId="77777777" w:rsidR="0023795A" w:rsidRDefault="002379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4C4501E" w14:textId="0A42801E" w:rsidR="0023795A" w:rsidRDefault="0023795A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微波反应仪</w:t>
            </w:r>
          </w:p>
          <w:bookmarkEnd w:id="0"/>
          <w:p w14:paraId="0B377EFF" w14:textId="6B0FB5F4" w:rsidR="0023795A" w:rsidRDefault="002379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6FD9E50" w14:textId="254CB7E4" w:rsidR="0023795A" w:rsidRDefault="002379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3B695D" w14:paraId="31D45C7C" w14:textId="77777777">
        <w:trPr>
          <w:trHeight w:val="1301"/>
        </w:trPr>
        <w:tc>
          <w:tcPr>
            <w:tcW w:w="8296" w:type="dxa"/>
          </w:tcPr>
          <w:p w14:paraId="774F21E6" w14:textId="613F3F1F" w:rsidR="003B695D" w:rsidRDefault="005861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84596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实验</w:t>
            </w:r>
            <w:r w:rsidR="00C84596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科研</w:t>
            </w:r>
            <w:r w:rsidR="00C84596">
              <w:rPr>
                <w:rFonts w:ascii="宋体" w:eastAsia="宋体" w:hAnsi="宋体" w:hint="eastAsia"/>
                <w:sz w:val="28"/>
                <w:szCs w:val="28"/>
              </w:rPr>
              <w:t>中</w:t>
            </w:r>
            <w:r w:rsidR="00E1146C">
              <w:rPr>
                <w:rFonts w:ascii="宋体" w:eastAsia="宋体" w:hAnsi="宋体" w:hint="eastAsia"/>
                <w:sz w:val="28"/>
                <w:szCs w:val="28"/>
              </w:rPr>
              <w:t>微波</w:t>
            </w:r>
            <w:r w:rsidR="00C84596">
              <w:rPr>
                <w:rFonts w:ascii="宋体" w:eastAsia="宋体" w:hAnsi="宋体" w:hint="eastAsia"/>
                <w:sz w:val="28"/>
                <w:szCs w:val="28"/>
              </w:rPr>
              <w:t>促进的</w:t>
            </w:r>
            <w:r w:rsidR="00E1146C">
              <w:rPr>
                <w:rFonts w:ascii="宋体" w:eastAsia="宋体" w:hAnsi="宋体" w:hint="eastAsia"/>
                <w:sz w:val="28"/>
                <w:szCs w:val="28"/>
              </w:rPr>
              <w:t>反应</w:t>
            </w:r>
          </w:p>
        </w:tc>
      </w:tr>
      <w:tr w:rsidR="003B695D" w14:paraId="6BC66A0D" w14:textId="77777777">
        <w:trPr>
          <w:trHeight w:val="6874"/>
        </w:trPr>
        <w:tc>
          <w:tcPr>
            <w:tcW w:w="8296" w:type="dxa"/>
          </w:tcPr>
          <w:p w14:paraId="3AECBDAA" w14:textId="77777777" w:rsidR="003B695D" w:rsidRDefault="005861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FA225D4" w14:textId="77777777" w:rsidR="005861D1" w:rsidRDefault="005861D1" w:rsidP="005861D1">
            <w:pPr>
              <w:pStyle w:val="1"/>
              <w:numPr>
                <w:ilvl w:val="0"/>
                <w:numId w:val="2"/>
              </w:numPr>
              <w:ind w:left="360" w:firstLineChars="0" w:firstLine="0"/>
              <w:rPr>
                <w:rFonts w:ascii="Arial" w:hAnsi="Arial" w:cs="Arial"/>
                <w:color w:val="333333"/>
                <w:kern w:val="0"/>
                <w:szCs w:val="21"/>
                <w:lang w:val="zh-CN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仪器质量认证：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制造商具有微波仪器设计和生产的</w:t>
            </w:r>
            <w:r>
              <w:rPr>
                <w:rFonts w:asciiTheme="minorEastAsia" w:hAnsiTheme="minorEastAsia" w:hint="eastAsia"/>
                <w:szCs w:val="21"/>
              </w:rPr>
              <w:t>ISO9001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证书</w:t>
            </w:r>
            <w:r>
              <w:rPr>
                <w:rFonts w:asciiTheme="minorEastAsia" w:hAnsiTheme="minorEastAsia" w:hint="eastAsia"/>
                <w:szCs w:val="21"/>
              </w:rPr>
              <w:t>，CE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证书。具有连续非脉冲微波证书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Cs w:val="21"/>
                <w:lang w:val="zh-CN"/>
              </w:rPr>
              <w:t>请提符合</w:t>
            </w:r>
            <w:proofErr w:type="gramEnd"/>
            <w:r>
              <w:rPr>
                <w:rFonts w:asciiTheme="minorEastAsia" w:hAnsiTheme="minorEastAsia" w:hint="eastAsia"/>
                <w:szCs w:val="21"/>
                <w:lang w:val="zh-CN"/>
              </w:rPr>
              <w:t>相关法规的认证机构证书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。</w:t>
            </w:r>
          </w:p>
          <w:p w14:paraId="2A91EEBD" w14:textId="77777777" w:rsidR="005861D1" w:rsidRDefault="005861D1" w:rsidP="005861D1">
            <w:pPr>
              <w:pStyle w:val="1"/>
              <w:numPr>
                <w:ilvl w:val="0"/>
                <w:numId w:val="2"/>
              </w:numPr>
              <w:ind w:left="360" w:firstLineChars="0" w:firstLine="0"/>
              <w:rPr>
                <w:rFonts w:ascii="Arial" w:hAnsi="Arial" w:cs="Arial"/>
                <w:color w:val="333333"/>
                <w:kern w:val="0"/>
                <w:szCs w:val="21"/>
                <w:lang w:val="zh-CN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仪器工作条件：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电源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 xml:space="preserve">220 V/50 Hz,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温度：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0-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 xml:space="preserve">40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sym w:font="Symbol" w:char="F0B0"/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C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，湿度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&lt;85%</w:t>
            </w:r>
          </w:p>
          <w:p w14:paraId="3B808F65" w14:textId="77777777" w:rsidR="005861D1" w:rsidRDefault="005861D1" w:rsidP="005861D1">
            <w:pPr>
              <w:pStyle w:val="1"/>
              <w:numPr>
                <w:ilvl w:val="0"/>
                <w:numId w:val="2"/>
              </w:numPr>
              <w:ind w:left="360" w:firstLineChars="0" w:firstLine="0"/>
              <w:rPr>
                <w:rFonts w:ascii="Arial" w:hAnsi="Arial" w:cs="Arial"/>
                <w:color w:val="333333"/>
                <w:kern w:val="0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反应腔：单模谐振腔</w:t>
            </w:r>
          </w:p>
          <w:p w14:paraId="4E09DB26" w14:textId="77777777" w:rsidR="005861D1" w:rsidRDefault="005861D1" w:rsidP="005861D1">
            <w:pPr>
              <w:pStyle w:val="1"/>
              <w:ind w:firstLineChars="0" w:firstLine="0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   *4. </w:t>
            </w:r>
            <w:r>
              <w:rPr>
                <w:rFonts w:asciiTheme="minorEastAsia" w:hAnsiTheme="minorEastAsia"/>
                <w:szCs w:val="21"/>
              </w:rPr>
              <w:t>微波</w:t>
            </w:r>
            <w:r>
              <w:rPr>
                <w:rFonts w:asciiTheme="minorEastAsia" w:hAnsiTheme="minorEastAsia" w:hint="eastAsia"/>
                <w:szCs w:val="21"/>
              </w:rPr>
              <w:t>反应</w:t>
            </w:r>
            <w:r>
              <w:rPr>
                <w:rFonts w:asciiTheme="minorEastAsia" w:hAnsiTheme="minorEastAsia"/>
                <w:szCs w:val="21"/>
              </w:rPr>
              <w:t>腔体体积</w:t>
            </w:r>
            <w:r>
              <w:rPr>
                <w:rFonts w:asciiTheme="minorEastAsia" w:hAnsiTheme="minorEastAsia" w:hint="eastAsia"/>
                <w:szCs w:val="21"/>
              </w:rPr>
              <w:t>≥20</w:t>
            </w:r>
            <w:r>
              <w:rPr>
                <w:rFonts w:asciiTheme="minorEastAsia" w:hAnsiTheme="minorEastAsia"/>
                <w:szCs w:val="21"/>
              </w:rPr>
              <w:t xml:space="preserve">0mL, </w:t>
            </w:r>
            <w:r>
              <w:rPr>
                <w:rFonts w:asciiTheme="minorEastAsia" w:hAnsiTheme="minorEastAsia" w:hint="eastAsia"/>
                <w:szCs w:val="21"/>
              </w:rPr>
              <w:t>可</w:t>
            </w:r>
            <w:r>
              <w:rPr>
                <w:rFonts w:asciiTheme="minorEastAsia" w:hAnsiTheme="minorEastAsia"/>
                <w:szCs w:val="21"/>
              </w:rPr>
              <w:t>容纳</w:t>
            </w:r>
            <w:r>
              <w:rPr>
                <w:rFonts w:asciiTheme="minorEastAsia" w:hAnsiTheme="minorEastAsia" w:hint="eastAsia"/>
                <w:szCs w:val="21"/>
              </w:rPr>
              <w:t>100</w:t>
            </w:r>
            <w:r>
              <w:rPr>
                <w:rFonts w:asciiTheme="minorEastAsia" w:hAnsiTheme="minorEastAsia"/>
                <w:szCs w:val="21"/>
              </w:rPr>
              <w:t>mL</w:t>
            </w:r>
            <w:r>
              <w:rPr>
                <w:rFonts w:asciiTheme="minorEastAsia" w:hAnsiTheme="minorEastAsia" w:hint="eastAsia"/>
                <w:szCs w:val="21"/>
              </w:rPr>
              <w:t>以上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 w:hint="eastAsia"/>
                <w:szCs w:val="21"/>
              </w:rPr>
              <w:t>常规玻璃</w:t>
            </w:r>
            <w:r>
              <w:rPr>
                <w:rFonts w:asciiTheme="minorEastAsia" w:hAnsiTheme="minorEastAsia"/>
                <w:szCs w:val="21"/>
              </w:rPr>
              <w:t>反应容器</w:t>
            </w:r>
          </w:p>
          <w:p w14:paraId="6B292941" w14:textId="7777777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 w:cs="Heiti SC Light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5.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微波控制方式：</w:t>
            </w:r>
            <w:r>
              <w:rPr>
                <w:rFonts w:asciiTheme="minorEastAsia" w:hAnsiTheme="minorEastAsia"/>
                <w:szCs w:val="21"/>
              </w:rPr>
              <w:t>环形聚焦单模微波技术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自动根据溶剂极性精确控制微波输出</w:t>
            </w:r>
          </w:p>
          <w:p w14:paraId="25208466" w14:textId="7777777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6. 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微波功率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≦</w:t>
            </w:r>
            <w:r>
              <w:rPr>
                <w:rFonts w:asciiTheme="minorEastAsia" w:hAnsiTheme="minorEastAsia" w:hint="eastAsia"/>
                <w:szCs w:val="21"/>
              </w:rPr>
              <w:t>40</w:t>
            </w:r>
            <w:r>
              <w:rPr>
                <w:rFonts w:asciiTheme="minorEastAsia" w:hAnsiTheme="minorEastAsia"/>
                <w:szCs w:val="21"/>
              </w:rPr>
              <w:t>0 W, 能量0-100%自动调节</w:t>
            </w:r>
          </w:p>
          <w:p w14:paraId="6B83F22D" w14:textId="77777777" w:rsidR="005861D1" w:rsidRDefault="005861D1" w:rsidP="005861D1">
            <w:pPr>
              <w:pStyle w:val="1"/>
              <w:ind w:left="360" w:firstLineChars="0" w:firstLine="0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*7. </w:t>
            </w:r>
            <w:r>
              <w:rPr>
                <w:rFonts w:asciiTheme="minorEastAsia" w:hAnsiTheme="minorEastAsia" w:hint="eastAsia"/>
                <w:szCs w:val="21"/>
              </w:rPr>
              <w:t>底部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非接触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温度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传感器，</w:t>
            </w:r>
            <w:r>
              <w:rPr>
                <w:rFonts w:asciiTheme="minorEastAsia" w:hAnsiTheme="minorEastAsia" w:hint="eastAsia"/>
                <w:szCs w:val="21"/>
              </w:rPr>
              <w:t>检测的温度不受溶剂液面高低变化影响。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可选配光纤插入式温度传感器。</w:t>
            </w:r>
          </w:p>
          <w:p w14:paraId="3FEEA03C" w14:textId="77777777" w:rsidR="005861D1" w:rsidRDefault="005861D1" w:rsidP="005861D1">
            <w:pPr>
              <w:pStyle w:val="1"/>
              <w:ind w:leftChars="200" w:left="420" w:firstLineChars="0" w:firstLine="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 xml:space="preserve">8.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测温范围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0-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 xml:space="preserve">0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sym w:font="Symbol" w:char="F0B0"/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C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控制精度</w:t>
            </w:r>
            <w:r>
              <w:rPr>
                <w:rFonts w:asciiTheme="minorEastAsia" w:hAnsiTheme="minorEastAsia" w:hint="eastAsia"/>
                <w:szCs w:val="21"/>
              </w:rPr>
              <w:t>：0.</w:t>
            </w:r>
            <w:r>
              <w:rPr>
                <w:rFonts w:asciiTheme="minorEastAsia" w:hAnsiTheme="minorEastAsia"/>
                <w:szCs w:val="21"/>
              </w:rPr>
              <w:t>1ºC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4085E940" w14:textId="77777777" w:rsidR="005861D1" w:rsidRDefault="005861D1" w:rsidP="005861D1">
            <w:pPr>
              <w:pStyle w:val="1"/>
              <w:ind w:left="360" w:firstLineChars="0" w:firstLine="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*9.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仪器具备压力监测和压力控制双系统，具备超压自动缓冲泄压功能；具备压力排气点设置功能，能在不中断反应的情况下安全排气。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.</w:t>
            </w:r>
          </w:p>
          <w:p w14:paraId="6C5212B7" w14:textId="7777777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10.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压力检测范围：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0-500psi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，控制精度：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1psi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</w:p>
          <w:p w14:paraId="23A4E7D9" w14:textId="7777777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11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仪器具有敞口常压反应系统，</w:t>
            </w:r>
            <w:r>
              <w:rPr>
                <w:rFonts w:asciiTheme="minorEastAsia" w:hAnsiTheme="minorEastAsia"/>
                <w:color w:val="000000"/>
                <w:szCs w:val="21"/>
              </w:rPr>
              <w:t>可进行0-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  <w:r>
              <w:rPr>
                <w:rFonts w:asciiTheme="minorEastAsia" w:hAnsiTheme="minorEastAsia"/>
                <w:color w:val="000000"/>
                <w:szCs w:val="21"/>
              </w:rPr>
              <w:t>mL的常压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敞口</w:t>
            </w:r>
            <w:r>
              <w:rPr>
                <w:rFonts w:asciiTheme="minorEastAsia" w:hAnsiTheme="minorEastAsia"/>
                <w:color w:val="000000"/>
                <w:szCs w:val="21"/>
              </w:rPr>
              <w:t>反应，可进行冷凝回流</w:t>
            </w:r>
            <w:r>
              <w:rPr>
                <w:rFonts w:asciiTheme="minorEastAsia" w:hAnsiTheme="minorEastAsia"/>
                <w:color w:val="000000"/>
                <w:szCs w:val="21"/>
              </w:rPr>
              <w:lastRenderedPageBreak/>
              <w:t>及气体保护反应</w:t>
            </w:r>
          </w:p>
          <w:p w14:paraId="085F42EE" w14:textId="7777777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12. </w:t>
            </w:r>
            <w:r>
              <w:rPr>
                <w:rFonts w:asciiTheme="minorEastAsia" w:hAnsiTheme="minorEastAsia"/>
                <w:szCs w:val="21"/>
              </w:rPr>
              <w:t>能进行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100</w:t>
            </w:r>
            <w:r>
              <w:rPr>
                <w:rFonts w:asciiTheme="minorEastAsia" w:hAnsiTheme="minorEastAsia"/>
                <w:szCs w:val="21"/>
              </w:rPr>
              <w:t>ml的</w:t>
            </w:r>
            <w:r>
              <w:rPr>
                <w:rFonts w:asciiTheme="minorEastAsia" w:hAnsiTheme="minorEastAsia" w:hint="eastAsia"/>
                <w:szCs w:val="21"/>
              </w:rPr>
              <w:t>高压化学</w:t>
            </w:r>
            <w:r>
              <w:rPr>
                <w:rFonts w:asciiTheme="minorEastAsia" w:hAnsiTheme="minorEastAsia"/>
                <w:szCs w:val="21"/>
              </w:rPr>
              <w:t>反应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标配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100mL的高压反应瓶</w:t>
            </w:r>
          </w:p>
          <w:p w14:paraId="499768CC" w14:textId="7777777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 w:cs="Heiti SC Light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13.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内置高效</w:t>
            </w:r>
            <w:r>
              <w:rPr>
                <w:rFonts w:asciiTheme="minorEastAsia" w:hAnsiTheme="minorEastAsia"/>
                <w:szCs w:val="21"/>
              </w:rPr>
              <w:t>可调速电磁搅拌</w:t>
            </w:r>
            <w:r>
              <w:rPr>
                <w:rFonts w:asciiTheme="minorEastAsia" w:hAnsiTheme="minorEastAsia" w:hint="eastAsia"/>
                <w:szCs w:val="21"/>
              </w:rPr>
              <w:t>装置，搅拌速度可根据反应条件调节，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满足固相合成反应要求</w:t>
            </w:r>
          </w:p>
          <w:p w14:paraId="509C26C3" w14:textId="7777777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 w:cs="Heiti SC Light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14.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配同步</w:t>
            </w:r>
            <w:r>
              <w:rPr>
                <w:rFonts w:hint="eastAsia"/>
              </w:rPr>
              <w:t>压缩气体冷却系统实现</w:t>
            </w:r>
            <w:r>
              <w:rPr>
                <w:rFonts w:asciiTheme="minorEastAsia" w:hAnsiTheme="minorEastAsia"/>
                <w:szCs w:val="21"/>
              </w:rPr>
              <w:t>同步冷却-功率最大化技术，能在低温条件下提高微波场强密度</w:t>
            </w:r>
            <w:r>
              <w:rPr>
                <w:rFonts w:asciiTheme="minorEastAsia" w:hAnsiTheme="minorEastAsia" w:hint="eastAsia"/>
                <w:szCs w:val="21"/>
              </w:rPr>
              <w:t>，研究微波非热效应。</w:t>
            </w:r>
          </w:p>
          <w:p w14:paraId="1187D9B7" w14:textId="77777777" w:rsidR="005861D1" w:rsidRDefault="005861D1" w:rsidP="005861D1">
            <w:pPr>
              <w:pStyle w:val="1"/>
              <w:ind w:left="360" w:firstLineChars="0" w:firstLine="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15. </w:t>
            </w:r>
            <w:r>
              <w:rPr>
                <w:rFonts w:asciiTheme="minorEastAsia" w:hAnsiTheme="minorEastAsia" w:hint="eastAsia"/>
                <w:szCs w:val="21"/>
              </w:rPr>
              <w:t>维护成本尽量少的耗材设计理念：</w:t>
            </w:r>
            <w:r>
              <w:rPr>
                <w:rFonts w:asciiTheme="minorEastAsia" w:hAnsiTheme="minorEastAsia"/>
                <w:szCs w:val="21"/>
              </w:rPr>
              <w:t>压力罐及盖子可重复使用（非一次性）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并可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Cs w:val="21"/>
              </w:rPr>
              <w:t>无工具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Cs w:val="21"/>
              </w:rPr>
              <w:t>操作</w:t>
            </w:r>
          </w:p>
          <w:p w14:paraId="62A1F3A8" w14:textId="0E864D9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60C19"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. 冷却时间：从250</w:t>
            </w:r>
            <w:r>
              <w:rPr>
                <w:rFonts w:asciiTheme="minorEastAsia" w:hAnsiTheme="minorEastAsia"/>
                <w:szCs w:val="21"/>
              </w:rPr>
              <w:t>ºC</w:t>
            </w:r>
            <w:r>
              <w:rPr>
                <w:rFonts w:asciiTheme="minorEastAsia" w:hAnsiTheme="minorEastAsia" w:hint="eastAsia"/>
                <w:szCs w:val="21"/>
              </w:rPr>
              <w:t>高温到室温冷却时间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≦</w:t>
            </w:r>
            <w:r>
              <w:rPr>
                <w:rFonts w:asciiTheme="minorEastAsia" w:hAnsiTheme="minorEastAsia" w:hint="eastAsia"/>
                <w:szCs w:val="21"/>
              </w:rPr>
              <w:t>5min.</w:t>
            </w:r>
          </w:p>
          <w:p w14:paraId="7A0D6C23" w14:textId="35D251A4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 w:cs="Heiti SC Light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="00660C19"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hAnsiTheme="minorEastAsia"/>
                <w:color w:val="000000"/>
                <w:szCs w:val="21"/>
              </w:rPr>
              <w:t>应具备不终止运行程序，实时在线更改所有反应参数，包括功率、温度、压力、搅拌和时间的功能</w:t>
            </w:r>
          </w:p>
          <w:p w14:paraId="6FFA816F" w14:textId="792EB671" w:rsidR="005861D1" w:rsidRDefault="005861D1" w:rsidP="005861D1">
            <w:pPr>
              <w:pStyle w:val="1"/>
              <w:ind w:left="360" w:firstLineChars="0" w:firstLine="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="00660C19"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. 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体式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寸触摸控制屏，具备管理员和操作者不同权限控制权限设置，同时具备</w:t>
            </w:r>
            <w:r>
              <w:rPr>
                <w:rFonts w:asciiTheme="minorEastAsia" w:hAnsiTheme="minorEastAsia" w:hint="eastAsia"/>
                <w:szCs w:val="21"/>
              </w:rPr>
              <w:t>主机和电脑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软件双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系统控制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，可以在线实时修改反应程序，仪器自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带培训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视频，方便后续实验室培训管理。</w:t>
            </w:r>
          </w:p>
          <w:p w14:paraId="78446FF0" w14:textId="0A4A7A45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</w:t>
            </w:r>
            <w:r w:rsidR="00660C19"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内置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500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万高清摄像头，可以在主机上显示摄像头图像（非外接电脑）可以观察内部反应颜色变化，并可拍照，拍摄视频等，同时可以观察搅拌情况，及时调节搅拌速率以保证搅拌效果</w:t>
            </w:r>
          </w:p>
          <w:p w14:paraId="74874AB0" w14:textId="76AD197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 w:rsidR="00660C19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hAnsiTheme="minorEastAsia"/>
                <w:szCs w:val="21"/>
              </w:rPr>
              <w:t>仪器具有可升级的模块化设计，便于扩展应用，可</w:t>
            </w:r>
            <w:r>
              <w:rPr>
                <w:rFonts w:asciiTheme="minorEastAsia" w:hAnsiTheme="minorEastAsia" w:hint="eastAsia"/>
                <w:szCs w:val="21"/>
              </w:rPr>
              <w:t>具备多肽合成，</w:t>
            </w:r>
            <w:r>
              <w:rPr>
                <w:rFonts w:asciiTheme="minorEastAsia" w:hAnsiTheme="minorEastAsia"/>
                <w:szCs w:val="21"/>
              </w:rPr>
              <w:t>加气反应和</w:t>
            </w:r>
            <w:r>
              <w:rPr>
                <w:rFonts w:asciiTheme="minorEastAsia" w:hAnsiTheme="minorEastAsia" w:hint="eastAsia"/>
                <w:szCs w:val="21"/>
              </w:rPr>
              <w:t>超</w:t>
            </w:r>
            <w:r>
              <w:rPr>
                <w:rFonts w:asciiTheme="minorEastAsia" w:hAnsiTheme="minorEastAsia"/>
                <w:szCs w:val="21"/>
              </w:rPr>
              <w:t>低温反应等</w:t>
            </w:r>
          </w:p>
          <w:p w14:paraId="05492F90" w14:textId="77777777" w:rsidR="005861D1" w:rsidRDefault="005861D1" w:rsidP="005861D1">
            <w:pPr>
              <w:pStyle w:val="1"/>
              <w:ind w:left="360" w:firstLineChars="0" w:firstLine="0"/>
              <w:rPr>
                <w:rFonts w:asciiTheme="minorEastAsia" w:hAnsiTheme="minorEastAsia"/>
                <w:szCs w:val="21"/>
              </w:rPr>
            </w:pPr>
          </w:p>
          <w:p w14:paraId="63B250E5" w14:textId="77777777" w:rsidR="005861D1" w:rsidRDefault="005861D1" w:rsidP="005861D1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配置</w:t>
            </w:r>
          </w:p>
          <w:p w14:paraId="4AD65A20" w14:textId="77777777" w:rsidR="005861D1" w:rsidRDefault="005861D1" w:rsidP="005861D1">
            <w:pPr>
              <w:tabs>
                <w:tab w:val="left" w:pos="5580"/>
              </w:tabs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1.单模微波合成系统主机                                  1套</w:t>
            </w:r>
          </w:p>
          <w:p w14:paraId="1C4C5DE9" w14:textId="77777777" w:rsidR="005861D1" w:rsidRDefault="005861D1" w:rsidP="005861D1">
            <w:pPr>
              <w:tabs>
                <w:tab w:val="left" w:pos="5580"/>
              </w:tabs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2.底部红外温度控制系统                                  1套</w:t>
            </w:r>
          </w:p>
          <w:p w14:paraId="38BB76C8" w14:textId="77777777" w:rsidR="005861D1" w:rsidRDefault="005861D1" w:rsidP="005861D1">
            <w:pPr>
              <w:tabs>
                <w:tab w:val="left" w:pos="5580"/>
              </w:tabs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3.全自动压力控制系统（包括压力监测和压力控制）          1套</w:t>
            </w:r>
          </w:p>
          <w:p w14:paraId="0AC8A6E8" w14:textId="77777777" w:rsidR="005861D1" w:rsidRDefault="005861D1" w:rsidP="005861D1">
            <w:pPr>
              <w:tabs>
                <w:tab w:val="left" w:pos="5580"/>
              </w:tabs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4.10ml高压合成反应组件                                  1套</w:t>
            </w:r>
          </w:p>
          <w:p w14:paraId="4EB7DA5D" w14:textId="77777777" w:rsidR="005861D1" w:rsidRDefault="005861D1" w:rsidP="005861D1">
            <w:pPr>
              <w:tabs>
                <w:tab w:val="left" w:pos="5580"/>
              </w:tabs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5.35</w:t>
            </w:r>
            <w:bookmarkStart w:id="1" w:name="OLE_LINK1"/>
            <w:r>
              <w:rPr>
                <w:rFonts w:asciiTheme="minorEastAsia" w:hAnsiTheme="minorEastAsia" w:hint="eastAsia"/>
                <w:szCs w:val="21"/>
              </w:rPr>
              <w:t>ml</w:t>
            </w:r>
            <w:bookmarkEnd w:id="1"/>
            <w:r>
              <w:rPr>
                <w:rFonts w:asciiTheme="minorEastAsia" w:hAnsiTheme="minorEastAsia" w:hint="eastAsia"/>
                <w:szCs w:val="21"/>
              </w:rPr>
              <w:t>高压合成反应组件                                  1套</w:t>
            </w:r>
          </w:p>
          <w:p w14:paraId="7E40F195" w14:textId="77777777" w:rsidR="005861D1" w:rsidRDefault="005861D1" w:rsidP="005861D1">
            <w:pPr>
              <w:tabs>
                <w:tab w:val="left" w:pos="5580"/>
              </w:tabs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6.100ml高压合成反应组件                                 1套</w:t>
            </w:r>
          </w:p>
          <w:p w14:paraId="1C80CC21" w14:textId="77777777" w:rsidR="005861D1" w:rsidRDefault="005861D1" w:rsidP="005861D1">
            <w:pPr>
              <w:tabs>
                <w:tab w:val="left" w:pos="5580"/>
              </w:tabs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7.常压反应组件                                      1套</w:t>
            </w:r>
          </w:p>
          <w:p w14:paraId="1423D027" w14:textId="77777777" w:rsidR="005861D1" w:rsidRDefault="005861D1" w:rsidP="005861D1">
            <w:pPr>
              <w:tabs>
                <w:tab w:val="left" w:pos="5580"/>
              </w:tabs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8.压缩气体同步冷却系统（用于微波非热效应研究）           1套</w:t>
            </w:r>
          </w:p>
          <w:p w14:paraId="137AD376" w14:textId="77777777" w:rsidR="003B695D" w:rsidRDefault="003B695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FD79044" w14:textId="368B0416" w:rsidR="003B695D" w:rsidRDefault="005861D1" w:rsidP="001B17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1B179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4E6B673" w14:textId="45DEDAD8" w:rsidR="003B695D" w:rsidRDefault="001B179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3B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04F35" w14:textId="77777777" w:rsidR="007A2D17" w:rsidRDefault="007A2D17" w:rsidP="004B6FD3">
      <w:r>
        <w:separator/>
      </w:r>
    </w:p>
  </w:endnote>
  <w:endnote w:type="continuationSeparator" w:id="0">
    <w:p w14:paraId="358C9B12" w14:textId="77777777" w:rsidR="007A2D17" w:rsidRDefault="007A2D17" w:rsidP="004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iti SC Light">
    <w:altName w:val="HEITI SC LIGHT"/>
    <w:charset w:val="80"/>
    <w:family w:val="auto"/>
    <w:pitch w:val="variable"/>
    <w:sig w:usb0="8000002F" w:usb1="0807004A" w:usb2="00000010" w:usb3="00000000" w:csb0="003E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148BC" w14:textId="77777777" w:rsidR="007A2D17" w:rsidRDefault="007A2D17" w:rsidP="004B6FD3">
      <w:r>
        <w:separator/>
      </w:r>
    </w:p>
  </w:footnote>
  <w:footnote w:type="continuationSeparator" w:id="0">
    <w:p w14:paraId="63F5F4E3" w14:textId="77777777" w:rsidR="007A2D17" w:rsidRDefault="007A2D17" w:rsidP="004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53A"/>
    <w:multiLevelType w:val="singleLevel"/>
    <w:tmpl w:val="58CD753A"/>
    <w:lvl w:ilvl="0">
      <w:start w:val="1"/>
      <w:numFmt w:val="decimal"/>
      <w:suff w:val="space"/>
      <w:lvlText w:val="%1."/>
      <w:lvlJc w:val="left"/>
    </w:lvl>
  </w:abstractNum>
  <w:abstractNum w:abstractNumId="1">
    <w:nsid w:val="6F740E91"/>
    <w:multiLevelType w:val="multilevel"/>
    <w:tmpl w:val="6F740E91"/>
    <w:lvl w:ilvl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E61F0"/>
    <w:rsid w:val="0011746F"/>
    <w:rsid w:val="001B1795"/>
    <w:rsid w:val="0023795A"/>
    <w:rsid w:val="003372BD"/>
    <w:rsid w:val="003B695D"/>
    <w:rsid w:val="00417B04"/>
    <w:rsid w:val="00431C67"/>
    <w:rsid w:val="004B6FD3"/>
    <w:rsid w:val="005861D1"/>
    <w:rsid w:val="00660C19"/>
    <w:rsid w:val="006852A0"/>
    <w:rsid w:val="007A2D17"/>
    <w:rsid w:val="007C0E4C"/>
    <w:rsid w:val="007C698F"/>
    <w:rsid w:val="0085369C"/>
    <w:rsid w:val="009917FC"/>
    <w:rsid w:val="00A70FF3"/>
    <w:rsid w:val="00C84596"/>
    <w:rsid w:val="00E1146C"/>
    <w:rsid w:val="00E62CB8"/>
    <w:rsid w:val="00F06A8F"/>
    <w:rsid w:val="1E044928"/>
    <w:rsid w:val="382363E0"/>
    <w:rsid w:val="492A3D2B"/>
    <w:rsid w:val="4B7C73A8"/>
    <w:rsid w:val="4F6D4AE8"/>
    <w:rsid w:val="5E561A12"/>
    <w:rsid w:val="71AD45FA"/>
    <w:rsid w:val="74041D09"/>
    <w:rsid w:val="77A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20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5861D1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unhideWhenUsed/>
    <w:rsid w:val="004B6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6F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6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6F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5861D1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unhideWhenUsed/>
    <w:rsid w:val="004B6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6F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6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6F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12</cp:revision>
  <cp:lastPrinted>2020-11-04T01:38:00Z</cp:lastPrinted>
  <dcterms:created xsi:type="dcterms:W3CDTF">2020-12-07T07:17:00Z</dcterms:created>
  <dcterms:modified xsi:type="dcterms:W3CDTF">2020-12-08T10:57:00Z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