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68610E">
      <w:pPr>
        <w:jc w:val="center"/>
        <w:rPr>
          <w:rFonts w:ascii="宋体" w:hAnsi="宋体" w:eastAsia="宋体"/>
          <w:sz w:val="32"/>
          <w:szCs w:val="32"/>
        </w:rPr>
      </w:pPr>
    </w:p>
    <w:p w14:paraId="0C3279B8">
      <w:pPr>
        <w:jc w:val="center"/>
        <w:rPr>
          <w:rFonts w:ascii="宋体" w:hAnsi="宋体" w:eastAsia="宋体"/>
          <w:sz w:val="32"/>
          <w:szCs w:val="32"/>
        </w:rPr>
      </w:pPr>
      <w:r>
        <w:rPr>
          <w:rFonts w:hint="eastAsia" w:ascii="宋体" w:hAnsi="宋体" w:eastAsia="宋体"/>
          <w:sz w:val="32"/>
          <w:szCs w:val="32"/>
        </w:rPr>
        <w:t>仪器设备购置技术参数要求确认单</w:t>
      </w:r>
    </w:p>
    <w:tbl>
      <w:tblPr>
        <w:tblStyle w:val="7"/>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850"/>
        <w:gridCol w:w="1560"/>
        <w:gridCol w:w="1701"/>
        <w:gridCol w:w="2205"/>
      </w:tblGrid>
      <w:tr w14:paraId="4576C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5"/>
          </w:tcPr>
          <w:p w14:paraId="7AEF4844">
            <w:pPr>
              <w:rPr>
                <w:rFonts w:ascii="宋体" w:hAnsi="宋体" w:eastAsia="宋体"/>
                <w:sz w:val="28"/>
                <w:szCs w:val="28"/>
              </w:rPr>
            </w:pPr>
            <w:r>
              <w:rPr>
                <w:rFonts w:hint="eastAsia" w:ascii="宋体" w:hAnsi="宋体" w:eastAsia="宋体"/>
                <w:sz w:val="28"/>
                <w:szCs w:val="28"/>
              </w:rPr>
              <w:t>产品名称 ：</w:t>
            </w:r>
            <w:r>
              <w:rPr>
                <w:rFonts w:hint="eastAsia" w:ascii="仿宋_GB2312" w:eastAsia="仿宋_GB2312"/>
                <w:sz w:val="28"/>
                <w:szCs w:val="28"/>
                <w:lang w:val="en-US" w:eastAsia="zh-CN"/>
              </w:rPr>
              <w:t>高压细胞破碎机</w:t>
            </w:r>
          </w:p>
        </w:tc>
      </w:tr>
      <w:tr w14:paraId="0D1F7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1DBBB027">
            <w:pPr>
              <w:rPr>
                <w:rFonts w:ascii="宋体" w:hAnsi="宋体" w:eastAsia="宋体"/>
                <w:sz w:val="28"/>
                <w:szCs w:val="28"/>
              </w:rPr>
            </w:pPr>
            <w:r>
              <w:rPr>
                <w:rFonts w:hint="eastAsia" w:ascii="宋体" w:hAnsi="宋体" w:eastAsia="宋体"/>
                <w:sz w:val="28"/>
                <w:szCs w:val="28"/>
              </w:rPr>
              <w:t>联系人</w:t>
            </w:r>
          </w:p>
        </w:tc>
        <w:tc>
          <w:tcPr>
            <w:tcW w:w="2410" w:type="dxa"/>
            <w:gridSpan w:val="2"/>
          </w:tcPr>
          <w:p w14:paraId="56FF613B">
            <w:pPr>
              <w:rPr>
                <w:rFonts w:hint="default" w:ascii="宋体" w:hAnsi="宋体" w:eastAsia="宋体"/>
                <w:sz w:val="28"/>
                <w:szCs w:val="28"/>
                <w:lang w:val="en-US" w:eastAsia="zh-CN"/>
              </w:rPr>
            </w:pPr>
            <w:r>
              <w:rPr>
                <w:rFonts w:hint="eastAsia" w:ascii="宋体" w:hAnsi="宋体" w:eastAsia="宋体"/>
                <w:sz w:val="28"/>
                <w:szCs w:val="28"/>
                <w:lang w:eastAsia="zh-CN"/>
              </w:rPr>
              <w:t>陈</w:t>
            </w:r>
            <w:r>
              <w:rPr>
                <w:rFonts w:hint="eastAsia" w:ascii="宋体" w:hAnsi="宋体" w:eastAsia="宋体"/>
                <w:sz w:val="28"/>
                <w:szCs w:val="28"/>
                <w:lang w:val="en-US" w:eastAsia="zh-CN"/>
              </w:rPr>
              <w:t>老师</w:t>
            </w:r>
          </w:p>
        </w:tc>
        <w:tc>
          <w:tcPr>
            <w:tcW w:w="1701" w:type="dxa"/>
          </w:tcPr>
          <w:p w14:paraId="3A387D63">
            <w:pPr>
              <w:rPr>
                <w:rFonts w:ascii="宋体" w:hAnsi="宋体" w:eastAsia="宋体"/>
                <w:sz w:val="28"/>
                <w:szCs w:val="28"/>
              </w:rPr>
            </w:pPr>
            <w:r>
              <w:rPr>
                <w:rFonts w:hint="eastAsia" w:ascii="宋体" w:hAnsi="宋体" w:eastAsia="宋体"/>
                <w:sz w:val="28"/>
                <w:szCs w:val="28"/>
              </w:rPr>
              <w:t>联系电话</w:t>
            </w:r>
          </w:p>
        </w:tc>
        <w:tc>
          <w:tcPr>
            <w:tcW w:w="2205" w:type="dxa"/>
          </w:tcPr>
          <w:p w14:paraId="128853B3">
            <w:pPr>
              <w:rPr>
                <w:rFonts w:hint="default" w:ascii="宋体" w:hAnsi="宋体" w:eastAsia="宋体"/>
                <w:sz w:val="28"/>
                <w:szCs w:val="28"/>
                <w:lang w:val="en-US" w:eastAsia="zh-CN"/>
              </w:rPr>
            </w:pPr>
            <w:r>
              <w:rPr>
                <w:rFonts w:hint="eastAsia" w:ascii="宋体" w:hAnsi="宋体" w:eastAsia="宋体"/>
                <w:sz w:val="28"/>
                <w:szCs w:val="28"/>
                <w:lang w:val="en-US" w:eastAsia="zh-CN"/>
              </w:rPr>
              <w:t>19850296075</w:t>
            </w:r>
          </w:p>
        </w:tc>
      </w:tr>
      <w:tr w14:paraId="388CA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gridSpan w:val="2"/>
          </w:tcPr>
          <w:p w14:paraId="5B9C8798">
            <w:pPr>
              <w:rPr>
                <w:rFonts w:ascii="宋体" w:hAnsi="宋体" w:eastAsia="宋体"/>
                <w:sz w:val="28"/>
                <w:szCs w:val="28"/>
              </w:rPr>
            </w:pPr>
            <w:r>
              <w:rPr>
                <w:rFonts w:hint="eastAsia" w:ascii="宋体" w:hAnsi="宋体" w:eastAsia="宋体"/>
                <w:sz w:val="28"/>
                <w:szCs w:val="28"/>
              </w:rPr>
              <w:t>项目</w:t>
            </w:r>
            <w:r>
              <w:rPr>
                <w:rFonts w:ascii="宋体" w:hAnsi="宋体" w:eastAsia="宋体"/>
                <w:sz w:val="28"/>
                <w:szCs w:val="28"/>
              </w:rPr>
              <w:t>预算</w:t>
            </w:r>
          </w:p>
        </w:tc>
        <w:tc>
          <w:tcPr>
            <w:tcW w:w="5466" w:type="dxa"/>
            <w:gridSpan w:val="3"/>
          </w:tcPr>
          <w:p w14:paraId="46AD0906">
            <w:pPr>
              <w:rPr>
                <w:rFonts w:ascii="宋体" w:hAnsi="宋体" w:eastAsia="宋体"/>
                <w:sz w:val="28"/>
                <w:szCs w:val="28"/>
              </w:rPr>
            </w:pPr>
            <w:r>
              <w:rPr>
                <w:rFonts w:hint="eastAsia" w:ascii="宋体" w:hAnsi="宋体" w:eastAsia="宋体"/>
                <w:sz w:val="28"/>
                <w:szCs w:val="28"/>
                <w:lang w:val="en-US" w:eastAsia="zh-CN"/>
              </w:rPr>
              <w:t>8</w:t>
            </w:r>
            <w:r>
              <w:rPr>
                <w:rFonts w:ascii="宋体" w:hAnsi="宋体" w:eastAsia="宋体"/>
                <w:sz w:val="28"/>
                <w:szCs w:val="28"/>
              </w:rPr>
              <w:t>.5</w:t>
            </w:r>
            <w:r>
              <w:rPr>
                <w:rFonts w:hint="eastAsia" w:ascii="宋体" w:hAnsi="宋体" w:eastAsia="宋体"/>
                <w:sz w:val="28"/>
                <w:szCs w:val="28"/>
              </w:rPr>
              <w:t>万元</w:t>
            </w:r>
          </w:p>
        </w:tc>
      </w:tr>
      <w:tr w14:paraId="1BAF5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 w:hRule="atLeast"/>
        </w:trPr>
        <w:tc>
          <w:tcPr>
            <w:tcW w:w="8296" w:type="dxa"/>
            <w:gridSpan w:val="5"/>
          </w:tcPr>
          <w:p w14:paraId="32C52F72">
            <w:pPr>
              <w:spacing w:line="440" w:lineRule="exact"/>
              <w:rPr>
                <w:rFonts w:ascii="宋体" w:hAnsi="宋体" w:eastAsia="宋体"/>
                <w:sz w:val="28"/>
                <w:szCs w:val="28"/>
              </w:rPr>
            </w:pPr>
            <w:r>
              <w:rPr>
                <w:rFonts w:hint="eastAsia" w:ascii="宋体" w:hAnsi="宋体" w:eastAsia="宋体"/>
              </w:rPr>
              <w:t>主要用途描述：高压均质机在中药纳米制剂的制备或者是细胞的破碎中都具有关键的作用，是中药制药过程和中药药理分析中必备的仪器。</w:t>
            </w:r>
          </w:p>
        </w:tc>
      </w:tr>
      <w:tr w14:paraId="77BF1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1" w:hRule="atLeast"/>
        </w:trPr>
        <w:tc>
          <w:tcPr>
            <w:tcW w:w="8296" w:type="dxa"/>
            <w:gridSpan w:val="5"/>
          </w:tcPr>
          <w:p w14:paraId="2B4AAC79">
            <w:pPr>
              <w:pStyle w:val="9"/>
              <w:rPr>
                <w:rFonts w:ascii="宋体" w:hAnsi="宋体" w:eastAsia="宋体" w:cstheme="minorBidi"/>
                <w:bCs w:val="0"/>
                <w:spacing w:val="0"/>
                <w:kern w:val="2"/>
                <w:szCs w:val="22"/>
              </w:rPr>
            </w:pPr>
            <w:r>
              <w:rPr>
                <w:rFonts w:hint="eastAsia" w:ascii="宋体" w:hAnsi="宋体" w:eastAsia="宋体" w:cstheme="minorBidi"/>
                <w:bCs w:val="0"/>
                <w:spacing w:val="0"/>
                <w:kern w:val="2"/>
                <w:szCs w:val="22"/>
              </w:rPr>
              <w:t>参数要求：</w:t>
            </w:r>
          </w:p>
          <w:p w14:paraId="67EB1114">
            <w:pPr>
              <w:numPr>
                <w:ilvl w:val="0"/>
                <w:numId w:val="1"/>
              </w:numPr>
              <w:spacing w:line="440" w:lineRule="exact"/>
              <w:jc w:val="left"/>
              <w:rPr>
                <w:rFonts w:hint="eastAsia" w:ascii="仿宋" w:hAnsi="仿宋" w:eastAsia="仿宋" w:cs="仿宋"/>
                <w:sz w:val="24"/>
                <w:lang w:val="en-US" w:eastAsia="zh-CN"/>
              </w:rPr>
            </w:pPr>
            <w:r>
              <w:rPr>
                <w:rFonts w:ascii="宋体" w:hAnsi="宋体" w:eastAsia="宋体"/>
              </w:rPr>
              <w:t xml:space="preserve">1. </w:t>
            </w:r>
            <w:r>
              <w:rPr>
                <w:rFonts w:hint="eastAsia" w:ascii="仿宋" w:hAnsi="仿宋" w:eastAsia="仿宋" w:cs="仿宋"/>
                <w:sz w:val="24"/>
                <w:lang w:val="en-US" w:eastAsia="zh-CN"/>
              </w:rPr>
              <w:t>最大设计压力：200MPa</w:t>
            </w:r>
          </w:p>
          <w:p w14:paraId="60FECA14">
            <w:pPr>
              <w:numPr>
                <w:ilvl w:val="0"/>
                <w:numId w:val="1"/>
              </w:numPr>
              <w:spacing w:line="440" w:lineRule="exact"/>
              <w:jc w:val="left"/>
              <w:rPr>
                <w:rFonts w:hint="eastAsia" w:ascii="仿宋" w:hAnsi="仿宋" w:eastAsia="仿宋" w:cs="仿宋"/>
                <w:sz w:val="24"/>
                <w:lang w:val="en-US" w:eastAsia="zh-CN"/>
              </w:rPr>
            </w:pPr>
            <w:r>
              <w:rPr>
                <w:rFonts w:hint="eastAsia" w:ascii="仿宋" w:hAnsi="仿宋" w:eastAsia="仿宋" w:cs="仿宋"/>
                <w:sz w:val="24"/>
                <w:lang w:val="en-US" w:eastAsia="zh-CN"/>
              </w:rPr>
              <w:t>连接工作压力：150-200MPa</w:t>
            </w:r>
          </w:p>
          <w:p w14:paraId="07FCE591">
            <w:pPr>
              <w:numPr>
                <w:ilvl w:val="0"/>
                <w:numId w:val="1"/>
              </w:numPr>
              <w:spacing w:line="440" w:lineRule="exact"/>
              <w:jc w:val="left"/>
              <w:rPr>
                <w:rFonts w:hint="eastAsia" w:ascii="仿宋" w:hAnsi="仿宋" w:eastAsia="仿宋" w:cs="仿宋"/>
                <w:sz w:val="24"/>
                <w:lang w:val="en-US" w:eastAsia="zh-CN"/>
              </w:rPr>
            </w:pPr>
            <w:r>
              <w:rPr>
                <w:rFonts w:hint="eastAsia" w:ascii="仿宋" w:hAnsi="仿宋" w:eastAsia="仿宋" w:cs="仿宋"/>
                <w:sz w:val="24"/>
                <w:lang w:val="en-US" w:eastAsia="zh-CN"/>
              </w:rPr>
              <w:t>连续处理量：3-6L/H</w:t>
            </w:r>
          </w:p>
          <w:p w14:paraId="10E8F416">
            <w:pPr>
              <w:numPr>
                <w:ilvl w:val="0"/>
                <w:numId w:val="1"/>
              </w:numPr>
              <w:spacing w:line="440" w:lineRule="exact"/>
              <w:jc w:val="left"/>
              <w:rPr>
                <w:rFonts w:hint="eastAsia" w:ascii="仿宋" w:hAnsi="仿宋" w:eastAsia="仿宋" w:cs="仿宋"/>
                <w:sz w:val="24"/>
                <w:lang w:val="en-US" w:eastAsia="zh-CN"/>
              </w:rPr>
            </w:pPr>
            <w:r>
              <w:rPr>
                <w:rFonts w:hint="eastAsia" w:ascii="仿宋" w:hAnsi="仿宋" w:eastAsia="仿宋" w:cs="仿宋"/>
                <w:sz w:val="24"/>
                <w:lang w:val="en-US" w:eastAsia="zh-CN"/>
              </w:rPr>
              <w:t>最小处理量：15ml</w:t>
            </w:r>
          </w:p>
          <w:p w14:paraId="1F5BF88C">
            <w:pPr>
              <w:numPr>
                <w:ilvl w:val="0"/>
                <w:numId w:val="1"/>
              </w:numPr>
              <w:spacing w:line="440" w:lineRule="exact"/>
              <w:jc w:val="left"/>
              <w:rPr>
                <w:rFonts w:hint="eastAsia" w:ascii="仿宋" w:hAnsi="仿宋" w:eastAsia="仿宋" w:cs="仿宋"/>
                <w:sz w:val="24"/>
                <w:lang w:val="en-US" w:eastAsia="zh-CN"/>
              </w:rPr>
            </w:pPr>
            <w:r>
              <w:rPr>
                <w:rFonts w:hint="eastAsia" w:ascii="仿宋" w:hAnsi="仿宋" w:eastAsia="仿宋" w:cs="仿宋"/>
                <w:sz w:val="24"/>
                <w:lang w:val="en-US" w:eastAsia="zh-CN"/>
              </w:rPr>
              <w:t>适用处理量：15-500ml</w:t>
            </w:r>
          </w:p>
          <w:p w14:paraId="0ACD924C">
            <w:pPr>
              <w:numPr>
                <w:ilvl w:val="0"/>
                <w:numId w:val="1"/>
              </w:numPr>
              <w:spacing w:line="440" w:lineRule="exact"/>
              <w:jc w:val="left"/>
              <w:rPr>
                <w:rFonts w:hint="eastAsia" w:ascii="仿宋" w:hAnsi="仿宋" w:eastAsia="仿宋" w:cs="仿宋"/>
                <w:sz w:val="24"/>
                <w:lang w:val="en-US" w:eastAsia="zh-CN"/>
              </w:rPr>
            </w:pPr>
            <w:r>
              <w:rPr>
                <w:rFonts w:hint="eastAsia" w:ascii="仿宋" w:hAnsi="仿宋" w:eastAsia="仿宋" w:cs="仿宋"/>
                <w:sz w:val="24"/>
                <w:lang w:val="en-US" w:eastAsia="zh-CN"/>
              </w:rPr>
              <w:t>最佳物料处理浓度：5-20%(体积比）</w:t>
            </w:r>
          </w:p>
          <w:p w14:paraId="1073FB8F">
            <w:pPr>
              <w:numPr>
                <w:ilvl w:val="0"/>
                <w:numId w:val="1"/>
              </w:numPr>
              <w:spacing w:line="440" w:lineRule="exact"/>
              <w:jc w:val="left"/>
              <w:rPr>
                <w:rFonts w:hint="eastAsia" w:ascii="仿宋" w:hAnsi="仿宋" w:eastAsia="仿宋" w:cs="仿宋"/>
                <w:sz w:val="24"/>
                <w:lang w:val="en-US" w:eastAsia="zh-CN"/>
              </w:rPr>
            </w:pPr>
            <w:r>
              <w:rPr>
                <w:rFonts w:hint="eastAsia" w:ascii="仿宋" w:hAnsi="仿宋" w:eastAsia="仿宋" w:cs="仿宋"/>
                <w:sz w:val="24"/>
                <w:lang w:val="en-US" w:eastAsia="zh-CN"/>
              </w:rPr>
              <w:t>物料残留量：0ml(无残留）</w:t>
            </w:r>
          </w:p>
          <w:p w14:paraId="54B8A85A">
            <w:pPr>
              <w:numPr>
                <w:ilvl w:val="0"/>
                <w:numId w:val="1"/>
              </w:numPr>
              <w:spacing w:line="440" w:lineRule="exact"/>
              <w:jc w:val="left"/>
              <w:rPr>
                <w:rFonts w:hint="eastAsia" w:ascii="仿宋" w:hAnsi="仿宋" w:eastAsia="仿宋" w:cs="仿宋"/>
                <w:sz w:val="24"/>
                <w:lang w:val="en-US" w:eastAsia="zh-CN"/>
              </w:rPr>
            </w:pPr>
            <w:r>
              <w:rPr>
                <w:rFonts w:hint="eastAsia" w:ascii="仿宋" w:hAnsi="仿宋" w:eastAsia="仿宋" w:cs="仿宋"/>
                <w:sz w:val="24"/>
                <w:lang w:val="en-US" w:eastAsia="zh-CN"/>
              </w:rPr>
              <w:t>电源：220V</w:t>
            </w:r>
          </w:p>
          <w:p w14:paraId="3D285F3D">
            <w:pPr>
              <w:numPr>
                <w:ilvl w:val="0"/>
                <w:numId w:val="1"/>
              </w:numPr>
              <w:spacing w:line="440" w:lineRule="exact"/>
              <w:jc w:val="left"/>
              <w:rPr>
                <w:rFonts w:hint="eastAsia" w:ascii="仿宋" w:hAnsi="仿宋" w:eastAsia="仿宋" w:cs="仿宋"/>
                <w:sz w:val="24"/>
                <w:lang w:val="en-US" w:eastAsia="zh-CN"/>
              </w:rPr>
            </w:pPr>
            <w:r>
              <w:rPr>
                <w:rFonts w:hint="eastAsia" w:ascii="仿宋" w:hAnsi="仿宋" w:eastAsia="仿宋" w:cs="仿宋"/>
                <w:sz w:val="24"/>
                <w:lang w:val="en-US" w:eastAsia="zh-CN"/>
              </w:rPr>
              <w:t>电机功率：2.2KW/50Hz</w:t>
            </w:r>
          </w:p>
          <w:p w14:paraId="7EEC499D">
            <w:pPr>
              <w:numPr>
                <w:ilvl w:val="0"/>
                <w:numId w:val="1"/>
              </w:numPr>
              <w:spacing w:line="440" w:lineRule="exact"/>
              <w:jc w:val="left"/>
              <w:rPr>
                <w:rFonts w:hint="eastAsia" w:ascii="仿宋" w:hAnsi="仿宋" w:eastAsia="仿宋" w:cs="仿宋"/>
                <w:sz w:val="24"/>
                <w:lang w:val="en-US" w:eastAsia="zh-CN"/>
              </w:rPr>
            </w:pPr>
            <w:r>
              <w:rPr>
                <w:rFonts w:hint="eastAsia" w:ascii="仿宋" w:hAnsi="仿宋" w:eastAsia="仿宋" w:cs="仿宋"/>
                <w:sz w:val="24"/>
                <w:lang w:val="en-US" w:eastAsia="zh-CN"/>
              </w:rPr>
              <w:t>阀体材质：司太立</w:t>
            </w:r>
          </w:p>
          <w:p w14:paraId="27FAF427">
            <w:pPr>
              <w:numPr>
                <w:ilvl w:val="0"/>
                <w:numId w:val="1"/>
              </w:numPr>
              <w:spacing w:line="440" w:lineRule="exact"/>
              <w:jc w:val="left"/>
              <w:rPr>
                <w:rFonts w:hint="eastAsia" w:ascii="仿宋" w:hAnsi="仿宋" w:eastAsia="仿宋" w:cs="仿宋"/>
                <w:sz w:val="24"/>
                <w:lang w:val="en-US" w:eastAsia="zh-CN"/>
              </w:rPr>
            </w:pPr>
            <w:r>
              <w:rPr>
                <w:rFonts w:hint="eastAsia" w:ascii="仿宋" w:hAnsi="仿宋" w:eastAsia="仿宋" w:cs="仿宋"/>
                <w:sz w:val="24"/>
                <w:lang w:val="en-US" w:eastAsia="zh-CN"/>
              </w:rPr>
              <w:t>阀体类型：球阀</w:t>
            </w:r>
          </w:p>
          <w:p w14:paraId="412ED631">
            <w:pPr>
              <w:numPr>
                <w:ilvl w:val="0"/>
                <w:numId w:val="0"/>
              </w:numPr>
              <w:spacing w:line="440" w:lineRule="exact"/>
              <w:jc w:val="left"/>
              <w:rPr>
                <w:rFonts w:hint="eastAsia" w:ascii="仿宋" w:hAnsi="仿宋" w:eastAsia="仿宋" w:cs="仿宋"/>
                <w:sz w:val="24"/>
                <w:lang w:val="en-US" w:eastAsia="zh-CN"/>
              </w:rPr>
            </w:pPr>
            <w:r>
              <w:rPr>
                <w:rFonts w:hint="eastAsia" w:ascii="仿宋" w:hAnsi="仿宋" w:eastAsia="仿宋" w:cs="仿宋"/>
                <w:sz w:val="24"/>
                <w:lang w:val="en-US" w:eastAsia="zh-CN"/>
              </w:rPr>
              <w:t>主要配置：</w:t>
            </w:r>
          </w:p>
          <w:p w14:paraId="48AFEF1C">
            <w:pPr>
              <w:numPr>
                <w:ilvl w:val="0"/>
                <w:numId w:val="2"/>
              </w:numPr>
              <w:spacing w:line="440" w:lineRule="exact"/>
              <w:jc w:val="left"/>
              <w:rPr>
                <w:rFonts w:hint="eastAsia" w:ascii="仿宋" w:hAnsi="仿宋" w:eastAsia="仿宋" w:cs="仿宋"/>
                <w:sz w:val="24"/>
                <w:lang w:val="en-US" w:eastAsia="zh-CN"/>
              </w:rPr>
            </w:pPr>
            <w:r>
              <w:rPr>
                <w:rFonts w:hint="eastAsia" w:ascii="仿宋" w:hAnsi="仿宋" w:eastAsia="仿宋" w:cs="仿宋"/>
                <w:sz w:val="24"/>
                <w:lang w:val="en-US" w:eastAsia="zh-CN"/>
              </w:rPr>
              <w:t>均质机1套</w:t>
            </w:r>
          </w:p>
          <w:p w14:paraId="0A2585B4">
            <w:pPr>
              <w:numPr>
                <w:ilvl w:val="0"/>
                <w:numId w:val="2"/>
              </w:numPr>
              <w:spacing w:line="440" w:lineRule="exact"/>
              <w:jc w:val="left"/>
              <w:rPr>
                <w:rFonts w:hint="eastAsia" w:ascii="仿宋" w:hAnsi="仿宋" w:eastAsia="仿宋" w:cs="仿宋"/>
                <w:sz w:val="24"/>
                <w:lang w:val="en-US" w:eastAsia="zh-CN"/>
              </w:rPr>
            </w:pPr>
            <w:r>
              <w:rPr>
                <w:rFonts w:hint="eastAsia" w:ascii="仿宋" w:hAnsi="仿宋" w:eastAsia="仿宋" w:cs="仿宋"/>
                <w:sz w:val="24"/>
                <w:lang w:val="en-US" w:eastAsia="zh-CN"/>
              </w:rPr>
              <w:t>冷水机组1套</w:t>
            </w:r>
          </w:p>
          <w:p w14:paraId="0AC98EDA">
            <w:pPr>
              <w:numPr>
                <w:ilvl w:val="0"/>
                <w:numId w:val="2"/>
              </w:numPr>
              <w:spacing w:line="440" w:lineRule="exact"/>
              <w:jc w:val="left"/>
              <w:rPr>
                <w:rFonts w:hint="eastAsia" w:ascii="宋体" w:hAnsi="宋体" w:eastAsia="宋体"/>
              </w:rPr>
            </w:pPr>
            <w:r>
              <w:rPr>
                <w:rFonts w:hint="eastAsia" w:ascii="仿宋" w:hAnsi="仿宋" w:eastAsia="仿宋" w:cs="仿宋"/>
                <w:sz w:val="24"/>
                <w:lang w:val="en-US" w:eastAsia="zh-CN"/>
              </w:rPr>
              <w:t>球阀1套</w:t>
            </w:r>
          </w:p>
          <w:p w14:paraId="05371E9C">
            <w:pPr>
              <w:numPr>
                <w:ilvl w:val="0"/>
                <w:numId w:val="0"/>
              </w:numPr>
              <w:spacing w:line="440" w:lineRule="exact"/>
              <w:jc w:val="left"/>
              <w:rPr>
                <w:rFonts w:hint="default" w:ascii="宋体" w:hAnsi="宋体" w:eastAsia="宋体"/>
                <w:lang w:val="en-US" w:eastAsia="zh-CN"/>
              </w:rPr>
            </w:pPr>
            <w:bookmarkStart w:id="0" w:name="_GoBack"/>
            <w:bookmarkEnd w:id="0"/>
            <w:r>
              <w:rPr>
                <w:rFonts w:hint="eastAsia" w:ascii="宋体" w:hAnsi="宋体" w:eastAsia="宋体"/>
                <w:lang w:val="en-US" w:eastAsia="zh-CN"/>
              </w:rPr>
              <w:t>服务要求：免费质保不少于1年，送货时间3-5个工作日。</w:t>
            </w:r>
          </w:p>
          <w:p w14:paraId="5F301F97">
            <w:pPr>
              <w:pStyle w:val="9"/>
              <w:spacing w:line="440" w:lineRule="exact"/>
              <w:rPr>
                <w:rFonts w:hint="default" w:ascii="宋体" w:hAnsi="宋体" w:eastAsia="宋体"/>
                <w:u w:val="single"/>
                <w:lang w:val="en-US" w:eastAsia="zh-CN"/>
              </w:rPr>
            </w:pPr>
          </w:p>
        </w:tc>
      </w:tr>
    </w:tbl>
    <w:p w14:paraId="7D00AF69">
      <w:pPr>
        <w:ind w:left="242" w:leftChars="-1" w:hanging="244" w:hangingChars="136"/>
        <w:rPr>
          <w:rFonts w:ascii="宋体" w:hAnsi="宋体" w:eastAsia="宋体"/>
          <w:sz w:val="18"/>
          <w:szCs w:val="18"/>
        </w:rPr>
      </w:pPr>
      <w:r>
        <w:rPr>
          <w:rFonts w:hint="eastAsia" w:ascii="宋体" w:hAnsi="宋体" w:eastAsia="宋体"/>
          <w:sz w:val="18"/>
          <w:szCs w:val="18"/>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D17F5F"/>
    <w:multiLevelType w:val="singleLevel"/>
    <w:tmpl w:val="8AD17F5F"/>
    <w:lvl w:ilvl="0" w:tentative="0">
      <w:start w:val="1"/>
      <w:numFmt w:val="decimal"/>
      <w:suff w:val="nothing"/>
      <w:lvlText w:val="%1、"/>
      <w:lvlJc w:val="left"/>
    </w:lvl>
  </w:abstractNum>
  <w:abstractNum w:abstractNumId="1">
    <w:nsid w:val="3906FA8D"/>
    <w:multiLevelType w:val="singleLevel"/>
    <w:tmpl w:val="3906FA8D"/>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6"/>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U5MmNjYWY0OTIwYmY4YmVmZjFhNmRhYTI0M2Q4MGQifQ=="/>
  </w:docVars>
  <w:rsids>
    <w:rsidRoot w:val="009917FC"/>
    <w:rsid w:val="00077372"/>
    <w:rsid w:val="000F1827"/>
    <w:rsid w:val="0010168B"/>
    <w:rsid w:val="00101889"/>
    <w:rsid w:val="0011746F"/>
    <w:rsid w:val="001D42CB"/>
    <w:rsid w:val="001E53E2"/>
    <w:rsid w:val="002249D2"/>
    <w:rsid w:val="002403C3"/>
    <w:rsid w:val="0027271D"/>
    <w:rsid w:val="003372BD"/>
    <w:rsid w:val="003A2F42"/>
    <w:rsid w:val="00400758"/>
    <w:rsid w:val="00427180"/>
    <w:rsid w:val="00454E0F"/>
    <w:rsid w:val="0068033E"/>
    <w:rsid w:val="007C0E4C"/>
    <w:rsid w:val="0085369C"/>
    <w:rsid w:val="00870D73"/>
    <w:rsid w:val="008909D1"/>
    <w:rsid w:val="0090221E"/>
    <w:rsid w:val="009917FC"/>
    <w:rsid w:val="009B4A4B"/>
    <w:rsid w:val="00A44303"/>
    <w:rsid w:val="00A7772A"/>
    <w:rsid w:val="00B02A13"/>
    <w:rsid w:val="00B31CA1"/>
    <w:rsid w:val="00B50722"/>
    <w:rsid w:val="00B67485"/>
    <w:rsid w:val="00BB297B"/>
    <w:rsid w:val="00C65EBB"/>
    <w:rsid w:val="00CC005D"/>
    <w:rsid w:val="00D000B2"/>
    <w:rsid w:val="00D1460F"/>
    <w:rsid w:val="00D210BB"/>
    <w:rsid w:val="00D224C8"/>
    <w:rsid w:val="00E60A04"/>
    <w:rsid w:val="00E9242E"/>
    <w:rsid w:val="00F06A8F"/>
    <w:rsid w:val="00F85F45"/>
    <w:rsid w:val="00FE49C2"/>
    <w:rsid w:val="0C4E6627"/>
    <w:rsid w:val="10F03C35"/>
    <w:rsid w:val="20C52024"/>
    <w:rsid w:val="31ED6B99"/>
    <w:rsid w:val="346D5E8F"/>
    <w:rsid w:val="36FB1B13"/>
    <w:rsid w:val="499A4D8E"/>
    <w:rsid w:val="4D5910C0"/>
    <w:rsid w:val="63C65A92"/>
    <w:rsid w:val="65DE6CC0"/>
    <w:rsid w:val="6B547D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unhideWhenUsed/>
    <w:qFormat/>
    <w:uiPriority w:val="0"/>
    <w:pPr>
      <w:keepNext/>
      <w:keepLines/>
      <w:spacing w:before="140" w:after="140"/>
      <w:outlineLvl w:val="2"/>
    </w:pPr>
    <w:rPr>
      <w:b/>
      <w:sz w:val="24"/>
    </w:rPr>
  </w:style>
  <w:style w:type="character" w:default="1" w:styleId="8">
    <w:name w:val="Default Paragraph Font"/>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lock Text"/>
    <w:basedOn w:val="1"/>
    <w:qFormat/>
    <w:uiPriority w:val="0"/>
    <w:pPr>
      <w:spacing w:after="120"/>
      <w:ind w:left="1440" w:leftChars="700" w:right="1440" w:rightChars="700"/>
    </w:p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表格文字"/>
    <w:basedOn w:val="10"/>
    <w:qFormat/>
    <w:uiPriority w:val="0"/>
    <w:pPr>
      <w:spacing w:before="25" w:after="25"/>
    </w:pPr>
    <w:rPr>
      <w:bCs/>
      <w:spacing w:val="10"/>
      <w:sz w:val="24"/>
      <w:szCs w:val="20"/>
    </w:rPr>
  </w:style>
  <w:style w:type="paragraph" w:customStyle="1" w:styleId="10">
    <w:name w:val="表格文字（两侧对齐）"/>
    <w:basedOn w:val="1"/>
    <w:qFormat/>
    <w:uiPriority w:val="0"/>
    <w:pPr>
      <w:snapToGrid w:val="0"/>
    </w:pPr>
    <w:rPr>
      <w:rFonts w:ascii="Calibri" w:hAnsi="Calibri" w:cs="Times New Roman"/>
      <w:kern w:val="0"/>
      <w:sz w:val="20"/>
    </w:rPr>
  </w:style>
  <w:style w:type="character" w:customStyle="1" w:styleId="11">
    <w:name w:val="页眉 字符"/>
    <w:basedOn w:val="8"/>
    <w:link w:val="5"/>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南京中医药大学</Company>
  <Pages>1</Pages>
  <Words>267</Words>
  <Characters>331</Characters>
  <Lines>13</Lines>
  <Paragraphs>3</Paragraphs>
  <TotalTime>1</TotalTime>
  <ScaleCrop>false</ScaleCrop>
  <LinksUpToDate>false</LinksUpToDate>
  <CharactersWithSpaces>378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2018-09-05T07:41:00Z</dcterms:created>
  <dc:creator>汤凡</dc:creator>
  <cp:lastModifiedBy>廖佳</cp:lastModifiedBy>
  <cp:lastPrinted>2023-11-24T08:23:00Z</cp:lastPrinted>
  <dcterms:modified xsi:type="dcterms:W3CDTF">2024-11-15T11:01:42Z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483511ACDD5A4DBDA6751810F116D0A2_13</vt:lpwstr>
  </property>
</Properties>
</file>