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南京中医药大学高龄体验、护理设备与健康检测设备采购预算表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单价限价</w:t>
            </w:r>
          </w:p>
          <w:p w14:paraId="313BBDD7">
            <w:pPr>
              <w:widowControl/>
              <w:jc w:val="center"/>
              <w:textAlignment w:val="center"/>
              <w:rPr>
                <w:rFonts w:hint="eastAsia" w:ascii="微软雅黑" w:hAnsi="微软雅黑" w:eastAsia="微软雅黑" w:cs="微软雅黑"/>
                <w:b/>
                <w:bCs/>
                <w:color w:val="000000"/>
                <w:kern w:val="0"/>
                <w:sz w:val="24"/>
                <w:lang w:val="en-US" w:eastAsia="zh-CN" w:bidi="ar"/>
              </w:rPr>
            </w:pPr>
            <w:r>
              <w:rPr>
                <w:rFonts w:hint="eastAsia" w:ascii="微软雅黑" w:hAnsi="微软雅黑" w:eastAsia="微软雅黑" w:cs="微软雅黑"/>
                <w:b/>
                <w:bCs/>
                <w:color w:val="000000"/>
                <w:kern w:val="0"/>
                <w:sz w:val="24"/>
                <w:lang w:val="en-US" w:eastAsia="zh-CN" w:bidi="ar"/>
              </w:rPr>
              <w:t>（元）</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ascii="宋体" w:hAnsi="宋体" w:eastAsia="宋体" w:cstheme="minorBidi"/>
                <w:bCs w:val="0"/>
                <w:spacing w:val="0"/>
                <w:kern w:val="2"/>
                <w:szCs w:val="22"/>
              </w:rPr>
              <w:t>高龄者模拟体验装置</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详见技术参数</w:t>
            </w: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5</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套</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4000</w:t>
            </w: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20000</w:t>
            </w: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2</w:t>
            </w:r>
          </w:p>
        </w:tc>
        <w:tc>
          <w:tcPr>
            <w:tcW w:w="1248" w:type="dxa"/>
            <w:tcBorders>
              <w:tl2br w:val="nil"/>
              <w:tr2bl w:val="nil"/>
            </w:tcBorders>
            <w:shd w:val="clear" w:color="auto" w:fill="auto"/>
            <w:vAlign w:val="center"/>
          </w:tcPr>
          <w:p w14:paraId="310CA80D">
            <w:pPr>
              <w:widowControl/>
              <w:jc w:val="center"/>
              <w:textAlignment w:val="center"/>
              <w:rPr>
                <w:rFonts w:hint="default" w:ascii="Times New Roman" w:hAnsi="Times New Roman" w:eastAsia="宋体" w:cs="Times New Roman"/>
                <w:color w:val="000000"/>
                <w:sz w:val="22"/>
                <w:szCs w:val="22"/>
                <w:lang w:val="en-US" w:eastAsia="zh-CN"/>
              </w:rPr>
            </w:pPr>
            <w:r>
              <w:rPr>
                <w:rFonts w:ascii="宋体" w:hAnsi="宋体" w:eastAsia="宋体" w:cstheme="minorBidi"/>
                <w:bCs w:val="0"/>
                <w:spacing w:val="0"/>
                <w:kern w:val="2"/>
                <w:szCs w:val="22"/>
              </w:rPr>
              <w:t>高级着装式老年偏瘫护理模拟服</w:t>
            </w: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详见技术参数</w:t>
            </w: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5</w:t>
            </w: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套</w:t>
            </w: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4000</w:t>
            </w: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20000</w:t>
            </w:r>
          </w:p>
        </w:tc>
      </w:tr>
      <w:tr w14:paraId="71350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64717A8F">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3</w:t>
            </w:r>
          </w:p>
        </w:tc>
        <w:tc>
          <w:tcPr>
            <w:tcW w:w="1248" w:type="dxa"/>
            <w:tcBorders>
              <w:tl2br w:val="nil"/>
              <w:tr2bl w:val="nil"/>
            </w:tcBorders>
            <w:shd w:val="clear" w:color="auto" w:fill="auto"/>
            <w:vAlign w:val="center"/>
          </w:tcPr>
          <w:p w14:paraId="482C1A34">
            <w:pPr>
              <w:widowControl/>
              <w:jc w:val="center"/>
              <w:textAlignment w:val="center"/>
              <w:rPr>
                <w:rFonts w:hint="default" w:ascii="Times New Roman" w:hAnsi="Times New Roman" w:eastAsia="宋体" w:cs="Times New Roman"/>
                <w:color w:val="000000"/>
                <w:sz w:val="22"/>
                <w:szCs w:val="22"/>
                <w:lang w:val="en-US" w:eastAsia="zh-CN"/>
              </w:rPr>
            </w:pPr>
            <w:r>
              <w:rPr>
                <w:rFonts w:ascii="宋体" w:hAnsi="宋体" w:eastAsia="宋体" w:cstheme="minorBidi"/>
                <w:bCs w:val="0"/>
                <w:spacing w:val="0"/>
                <w:kern w:val="2"/>
                <w:szCs w:val="22"/>
              </w:rPr>
              <w:t>家用便携式健康检测仪</w:t>
            </w:r>
          </w:p>
        </w:tc>
        <w:tc>
          <w:tcPr>
            <w:tcW w:w="2791" w:type="dxa"/>
            <w:tcBorders>
              <w:tl2br w:val="nil"/>
              <w:tr2bl w:val="nil"/>
            </w:tcBorders>
            <w:shd w:val="clear" w:color="auto" w:fill="auto"/>
            <w:vAlign w:val="center"/>
          </w:tcPr>
          <w:p w14:paraId="4AD0B9F6">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详见技术参数</w:t>
            </w:r>
          </w:p>
        </w:tc>
        <w:tc>
          <w:tcPr>
            <w:tcW w:w="807" w:type="dxa"/>
            <w:tcBorders>
              <w:tl2br w:val="nil"/>
              <w:tr2bl w:val="nil"/>
            </w:tcBorders>
            <w:shd w:val="clear" w:color="auto" w:fill="auto"/>
            <w:vAlign w:val="center"/>
          </w:tcPr>
          <w:p w14:paraId="672643CF">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5</w:t>
            </w:r>
          </w:p>
        </w:tc>
        <w:tc>
          <w:tcPr>
            <w:tcW w:w="783" w:type="dxa"/>
            <w:tcBorders>
              <w:tl2br w:val="nil"/>
              <w:tr2bl w:val="nil"/>
            </w:tcBorders>
            <w:shd w:val="clear" w:color="auto" w:fill="auto"/>
            <w:vAlign w:val="center"/>
          </w:tcPr>
          <w:p w14:paraId="11CB4078">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0CD4598E">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3980</w:t>
            </w:r>
          </w:p>
        </w:tc>
        <w:tc>
          <w:tcPr>
            <w:tcW w:w="1280" w:type="dxa"/>
            <w:tcBorders>
              <w:tl2br w:val="nil"/>
              <w:tr2bl w:val="nil"/>
            </w:tcBorders>
            <w:shd w:val="clear" w:color="auto" w:fill="auto"/>
            <w:vAlign w:val="center"/>
          </w:tcPr>
          <w:p w14:paraId="0F774036">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19900</w:t>
            </w:r>
            <w:bookmarkStart w:id="0" w:name="_GoBack"/>
            <w:bookmarkEnd w:id="0"/>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59900</w:t>
            </w:r>
          </w:p>
        </w:tc>
      </w:tr>
    </w:tbl>
    <w:p w14:paraId="0954FBDD">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r>
        <w:rPr>
          <w:rFonts w:hint="eastAsia"/>
        </w:rPr>
        <w:t>3.供应商</w:t>
      </w:r>
      <w:r>
        <w:rPr>
          <w:rFonts w:hint="eastAsia"/>
          <w:lang w:val="en-US" w:eastAsia="zh-CN"/>
        </w:rPr>
        <w:t>报价</w:t>
      </w:r>
      <w:r>
        <w:rPr>
          <w:rFonts w:hint="eastAsia"/>
        </w:rPr>
        <w:t>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45E5439"/>
    <w:rsid w:val="07263D15"/>
    <w:rsid w:val="07FA7E23"/>
    <w:rsid w:val="29A82405"/>
    <w:rsid w:val="2A2468A7"/>
    <w:rsid w:val="37AC75E6"/>
    <w:rsid w:val="55FD0290"/>
    <w:rsid w:val="55FD7D17"/>
    <w:rsid w:val="58D962D6"/>
    <w:rsid w:val="610F01AA"/>
    <w:rsid w:val="61E22105"/>
    <w:rsid w:val="67D802D0"/>
    <w:rsid w:val="741949A8"/>
    <w:rsid w:val="76322C7A"/>
    <w:rsid w:val="76D93627"/>
    <w:rsid w:val="7FFC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484</Words>
  <Characters>502</Characters>
  <Lines>2</Lines>
  <Paragraphs>1</Paragraphs>
  <TotalTime>1</TotalTime>
  <ScaleCrop>false</ScaleCrop>
  <LinksUpToDate>false</LinksUpToDate>
  <CharactersWithSpaces>502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2024-11-25T12:55:33Z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2FE3BA6654DE4CFC9CD7C32613DE9B6B_13</vt:lpwstr>
  </property>
</Properties>
</file>