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0137B" w14:textId="77777777" w:rsidR="005E5AF1" w:rsidRDefault="005E5AF1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7A2810A6" w14:textId="77777777" w:rsidR="005E5AF1" w:rsidRDefault="005A146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912C4" w14:paraId="3AD5B8E7" w14:textId="77777777" w:rsidTr="00C544CF">
        <w:tc>
          <w:tcPr>
            <w:tcW w:w="8296" w:type="dxa"/>
          </w:tcPr>
          <w:p w14:paraId="5867B552" w14:textId="77777777" w:rsidR="007912C4" w:rsidRDefault="007912C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7BB71CB8" w14:textId="3C4C3F98" w:rsidR="007912C4" w:rsidRDefault="007912C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超净台</w:t>
            </w:r>
          </w:p>
        </w:tc>
      </w:tr>
      <w:tr w:rsidR="005E5AF1" w14:paraId="7B3054BA" w14:textId="77777777">
        <w:trPr>
          <w:trHeight w:val="1301"/>
        </w:trPr>
        <w:tc>
          <w:tcPr>
            <w:tcW w:w="8296" w:type="dxa"/>
          </w:tcPr>
          <w:p w14:paraId="1865245A" w14:textId="77777777" w:rsidR="005E5AF1" w:rsidRDefault="005A146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主要用途描述：用于洁净区域做细胞方面的科研研究。</w:t>
            </w:r>
          </w:p>
        </w:tc>
      </w:tr>
      <w:tr w:rsidR="005E5AF1" w14:paraId="37D00F34" w14:textId="77777777">
        <w:trPr>
          <w:trHeight w:val="7141"/>
        </w:trPr>
        <w:tc>
          <w:tcPr>
            <w:tcW w:w="8296" w:type="dxa"/>
          </w:tcPr>
          <w:p w14:paraId="082F6114" w14:textId="77777777" w:rsidR="005E5AF1" w:rsidRDefault="005A146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CABF956" w14:textId="79DFFE41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</w:t>
            </w:r>
            <w:r w:rsidR="00FE6CB0">
              <w:rPr>
                <w:rFonts w:ascii="宋体" w:eastAsia="宋体" w:hAnsi="宋体" w:hint="eastAsia"/>
                <w:sz w:val="18"/>
                <w:szCs w:val="18"/>
              </w:rPr>
              <w:t>基本参数</w:t>
            </w:r>
            <w:r w:rsidR="00FE6CB0"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  <w:p w14:paraId="0C890D25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★产品执行标准:YY/T 1539-2017《医用洁净工作台》。</w:t>
            </w:r>
          </w:p>
          <w:p w14:paraId="00CA0110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★工作区尺寸：长、宽、高：1400*580*520mm；</w:t>
            </w:r>
          </w:p>
          <w:p w14:paraId="60977443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★外形尺寸 ： 长、宽、高：1500*695*1700mm；</w:t>
            </w:r>
          </w:p>
          <w:p w14:paraId="2D542A0D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★平均风速：0.2～0.4m/s（可调）</w:t>
            </w:r>
          </w:p>
          <w:p w14:paraId="10DDEF65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2.外箱体采用冷轧钢板喷塑工艺，外观喷涂细腻，能有效地抑制柜体表面细菌滋生。</w:t>
            </w:r>
          </w:p>
          <w:p w14:paraId="2D35B1C9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3.采用铝框无隔板高效过滤器，过滤效率99.995%（≥0.3μm颗粒）.</w:t>
            </w:r>
          </w:p>
          <w:p w14:paraId="7FF2396B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★控制软件系统自主研发，获得国家软件著作权证书(2019SR0256832)，智能大屏显示工作区温度、下降气流、过滤器使用寿命等系统参数，轻触型按键调节各项参数设定.</w:t>
            </w:r>
          </w:p>
          <w:p w14:paraId="0A91B011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采用优质离心式风机，保持下降风速的稳定持续，有效地延长超高效过滤器的使用寿命。</w:t>
            </w:r>
          </w:p>
          <w:p w14:paraId="121C28C3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4.工作台面采用一体化优质不锈钢,耐腐蚀,易清洁。</w:t>
            </w:r>
          </w:p>
          <w:p w14:paraId="5D54773C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5.温度传感器：可实时检测并显示温度。</w:t>
            </w:r>
          </w:p>
          <w:p w14:paraId="0C6F340F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6.风速传感器：可实时检测并显示下降气流流速，监测风机运行及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操作区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安全状态。</w:t>
            </w:r>
          </w:p>
          <w:p w14:paraId="212CCF36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7.前部10°倾斜式操作面，更符合人体工程学，操作更舒适。</w:t>
            </w:r>
          </w:p>
          <w:p w14:paraId="4F160117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8.准闭合式台面，前端带有阶梯形设计，前窗完全闭合时，更有效防止外部气体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诱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入。</w:t>
            </w:r>
          </w:p>
          <w:p w14:paraId="1A34AB38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9.连锁保护设计，紫外与照明互锁，防止紫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外灯误操作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对人体造成危害，更加保护人员的安全。</w:t>
            </w:r>
          </w:p>
          <w:p w14:paraId="71995157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10.悬挂式升降系统玻璃门，操作方便灵活，无段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式平衡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法码，拉门升降自如，可任意位置停留。</w:t>
            </w:r>
          </w:p>
          <w:p w14:paraId="21D27A2F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11.双侧透视窗设计，采光效果更佳，视野更广阔。</w:t>
            </w:r>
          </w:p>
          <w:p w14:paraId="22A60F0E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12.高效过滤器四周环负压设计，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操作区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正压环绕设计，以形成无菌的高洁净的工作环境。</w:t>
            </w:r>
          </w:p>
          <w:p w14:paraId="579C457B" w14:textId="77777777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13.合理的结构设计，高效过滤器和风机的维修、更换，都可在洁净台后部进行，更加方便、快捷。</w:t>
            </w:r>
          </w:p>
          <w:p w14:paraId="21225EC5" w14:textId="76536618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★厂家具备相关资质：</w:t>
            </w:r>
          </w:p>
          <w:p w14:paraId="461FB96E" w14:textId="64B0315C" w:rsidR="005E5AF1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FE6CB0"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）生产企业取得医疗器械生产许可证及医疗器械生产产品登记表。</w:t>
            </w:r>
          </w:p>
          <w:p w14:paraId="43353125" w14:textId="1BFA8F2D" w:rsidR="005E5AF1" w:rsidRPr="000914AB" w:rsidRDefault="005A146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FE6CB0">
              <w:rPr>
                <w:rFonts w:ascii="宋体" w:eastAsia="宋体" w:hAnsi="宋体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）产品取得医疗器械注册证。</w:t>
            </w:r>
          </w:p>
          <w:p w14:paraId="6AAB2817" w14:textId="77777777" w:rsidR="005E5AF1" w:rsidRPr="00FE6CB0" w:rsidRDefault="005E5AF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A2BA7C5" w14:textId="5CC6E379" w:rsidR="005E5AF1" w:rsidRDefault="005E5AF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43E4012D" w14:textId="0170C48A" w:rsidR="005E5AF1" w:rsidRDefault="007912C4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14:paraId="4E927D38" w14:textId="1A0906CD" w:rsidR="005E5AF1" w:rsidRDefault="007912C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5E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D5BDF" w14:textId="77777777" w:rsidR="00791089" w:rsidRDefault="00791089" w:rsidP="003D5000">
      <w:r>
        <w:separator/>
      </w:r>
    </w:p>
  </w:endnote>
  <w:endnote w:type="continuationSeparator" w:id="0">
    <w:p w14:paraId="6E4B4474" w14:textId="77777777" w:rsidR="00791089" w:rsidRDefault="00791089" w:rsidP="003D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8824D" w14:textId="77777777" w:rsidR="00791089" w:rsidRDefault="00791089" w:rsidP="003D5000">
      <w:r>
        <w:separator/>
      </w:r>
    </w:p>
  </w:footnote>
  <w:footnote w:type="continuationSeparator" w:id="0">
    <w:p w14:paraId="533A50BA" w14:textId="77777777" w:rsidR="00791089" w:rsidRDefault="00791089" w:rsidP="003D5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914AB"/>
    <w:rsid w:val="0011746F"/>
    <w:rsid w:val="001A4E78"/>
    <w:rsid w:val="003372BD"/>
    <w:rsid w:val="003D5000"/>
    <w:rsid w:val="005A1468"/>
    <w:rsid w:val="005E5AF1"/>
    <w:rsid w:val="00652616"/>
    <w:rsid w:val="00716D77"/>
    <w:rsid w:val="00791089"/>
    <w:rsid w:val="007912C4"/>
    <w:rsid w:val="007C0E4C"/>
    <w:rsid w:val="0085369C"/>
    <w:rsid w:val="009917FC"/>
    <w:rsid w:val="00F06A8F"/>
    <w:rsid w:val="00FE6CB0"/>
    <w:rsid w:val="023B5F77"/>
    <w:rsid w:val="48A27C0F"/>
    <w:rsid w:val="4EA8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F6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5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500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5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50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5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500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5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50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685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dcterms:created xsi:type="dcterms:W3CDTF">2018-09-05T07:41:00Z</dcterms:created>
  <dcterms:modified xsi:type="dcterms:W3CDTF">2021-03-23T06:31:00Z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