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BF3E4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2B1833D7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5473" w:rsidRPr="009917FC" w14:paraId="04A439E3" w14:textId="77777777" w:rsidTr="00E61779">
        <w:tc>
          <w:tcPr>
            <w:tcW w:w="8296" w:type="dxa"/>
          </w:tcPr>
          <w:p w14:paraId="3BA17836" w14:textId="77777777" w:rsidR="003A5473" w:rsidRPr="009917FC" w:rsidRDefault="003A5473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29435432" w14:textId="1701D051" w:rsidR="003A5473" w:rsidRPr="009917FC" w:rsidRDefault="003A54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二元制备液相</w:t>
            </w:r>
          </w:p>
          <w:p w14:paraId="3E34268B" w14:textId="71B78A58" w:rsidR="003A5473" w:rsidRPr="009917FC" w:rsidRDefault="003A5473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CB05B1D" w14:textId="00866097" w:rsidR="003A5473" w:rsidRPr="009917FC" w:rsidRDefault="003A5473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9917FC" w:rsidRPr="009917FC" w14:paraId="4F017699" w14:textId="77777777" w:rsidTr="007C0E4C">
        <w:trPr>
          <w:trHeight w:val="1301"/>
        </w:trPr>
        <w:tc>
          <w:tcPr>
            <w:tcW w:w="8296" w:type="dxa"/>
          </w:tcPr>
          <w:p w14:paraId="2E676103" w14:textId="3F2FD9DE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E1927" w:rsidRPr="008E1927">
              <w:rPr>
                <w:rFonts w:ascii="宋体" w:eastAsia="宋体" w:hAnsi="宋体" w:hint="eastAsia"/>
                <w:sz w:val="28"/>
                <w:szCs w:val="28"/>
              </w:rPr>
              <w:t>在化学小分子化合物的合成过程中，为了提高目标物的纯度，在进行柱层析粗分离后，使用制备液相色谱仪对小量的最终目标化合物进行精分离，以除去化合物中的杂质，提高纯度，避免因小量杂质对化合物的生物活性造成干扰。</w:t>
            </w:r>
          </w:p>
        </w:tc>
      </w:tr>
      <w:tr w:rsidR="009917FC" w:rsidRPr="009917FC" w14:paraId="37AD498B" w14:textId="77777777" w:rsidTr="007C0E4C">
        <w:trPr>
          <w:trHeight w:val="7141"/>
        </w:trPr>
        <w:tc>
          <w:tcPr>
            <w:tcW w:w="8296" w:type="dxa"/>
          </w:tcPr>
          <w:p w14:paraId="062FA281" w14:textId="3F62F854"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2DD96AA" w14:textId="35F183C5" w:rsidR="00601973" w:rsidRPr="009917FC" w:rsidRDefault="006019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一、液相设备参数要求</w:t>
            </w:r>
          </w:p>
          <w:p w14:paraId="4076AF4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1、高压输液泵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ab/>
              <w:t>数量：两台</w:t>
            </w:r>
          </w:p>
          <w:p w14:paraId="242E7947" w14:textId="6AD89A01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输液方式：双柱塞并联，浮动柱塞设计，带自动柱塞清洗装置；</w:t>
            </w:r>
          </w:p>
          <w:p w14:paraId="25EF6DC3" w14:textId="03CE1CB8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流量范围：0.01～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0.00 ml/min；</w:t>
            </w:r>
          </w:p>
          <w:p w14:paraId="6D52AAED" w14:textId="649CE6B4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流量增量：0.01 ml/min；</w:t>
            </w:r>
          </w:p>
          <w:p w14:paraId="1774452E" w14:textId="59BC0A0B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压力范围：≤2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 xml:space="preserve"> Mpa；</w:t>
            </w:r>
          </w:p>
          <w:p w14:paraId="628EAB95" w14:textId="51C6BBA1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压力脉动：≤0.2Mpa；</w:t>
            </w:r>
          </w:p>
          <w:p w14:paraId="165963F9" w14:textId="14081AE4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流量精度：±1 %；</w:t>
            </w:r>
          </w:p>
          <w:p w14:paraId="7E5D100F" w14:textId="15FC55ED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流量重复性：RSD≤0.1%；</w:t>
            </w:r>
          </w:p>
          <w:p w14:paraId="533E1006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功率：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150W</w:t>
            </w:r>
          </w:p>
          <w:p w14:paraId="0EF9AAB2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电源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:AC220V±10%，50Hz</w:t>
            </w:r>
          </w:p>
          <w:p w14:paraId="1B16337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使用环境：环境温度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5℃-35℃,相对湿度20%-80%</w:t>
            </w:r>
          </w:p>
          <w:p w14:paraId="1FCF7BE3" w14:textId="0C792850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控制模式：面板控制和/或计算机反控</w:t>
            </w:r>
          </w:p>
          <w:p w14:paraId="75D06524" w14:textId="1F0C35EB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通讯模式：通过Ether-net口通讯协议，由PC机反控</w:t>
            </w:r>
          </w:p>
          <w:p w14:paraId="60B498C4" w14:textId="7DB6D1F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性能特点：浮动柱塞设计，保证密封圈使用寿命。电子阻尼控制技术有效控制流量脉动，保证最低基线噪音。可选的自动清洗柱塞及密封圈背面，防止高盐浓度的缓冲结晶影响密封圈使用寿命。</w:t>
            </w:r>
            <w:r w:rsidRPr="006A74F5">
              <w:rPr>
                <w:rFonts w:ascii="宋体" w:eastAsia="宋体" w:hAnsi="宋体" w:hint="eastAsia"/>
                <w:sz w:val="28"/>
                <w:szCs w:val="28"/>
              </w:rPr>
              <w:t>多点流量校正曲线，保证全流量范围内流量精度。单向阀、柱塞杆、密封圈、凸轮等均为进口。</w:t>
            </w:r>
          </w:p>
          <w:p w14:paraId="0B5590D1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2、紫外可见光检测器 数量：一台</w:t>
            </w:r>
          </w:p>
          <w:p w14:paraId="6CA14DD5" w14:textId="01633814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波长范围：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190～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00nm</w:t>
            </w:r>
          </w:p>
          <w:p w14:paraId="0333CF28" w14:textId="2A8E7B15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灯源：氘灯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加钨灯</w:t>
            </w: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，使用寿命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2000小时以上。</w:t>
            </w:r>
          </w:p>
          <w:p w14:paraId="4305B633" w14:textId="32DF6237" w:rsid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波长精度：±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nm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8E1927" w:rsidRPr="008E1927">
              <w:rPr>
                <w:rFonts w:ascii="宋体" w:eastAsia="宋体" w:hAnsi="宋体"/>
                <w:sz w:val="28"/>
                <w:szCs w:val="28"/>
              </w:rPr>
              <w:t>双波长检测；波长重复性：0.2nm</w:t>
            </w:r>
            <w:r w:rsidR="005E56CE"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="008E1927" w:rsidRPr="008E1927">
              <w:rPr>
                <w:rFonts w:ascii="宋体" w:eastAsia="宋体" w:hAnsi="宋体" w:hint="eastAsia"/>
                <w:sz w:val="28"/>
                <w:szCs w:val="28"/>
              </w:rPr>
              <w:t>流通池光程：</w:t>
            </w:r>
            <w:r w:rsidR="008E1927" w:rsidRPr="008E1927">
              <w:rPr>
                <w:rFonts w:ascii="宋体" w:eastAsia="宋体" w:hAnsi="宋体"/>
                <w:sz w:val="28"/>
                <w:szCs w:val="28"/>
              </w:rPr>
              <w:t>1-5mm，光程可调</w:t>
            </w:r>
            <w:r w:rsidR="008E1927"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="008E1927" w:rsidRPr="008E1927">
              <w:rPr>
                <w:rFonts w:ascii="宋体" w:eastAsia="宋体" w:hAnsi="宋体" w:hint="eastAsia"/>
                <w:sz w:val="28"/>
                <w:szCs w:val="28"/>
              </w:rPr>
              <w:t>基线噪声：±</w:t>
            </w:r>
            <w:r w:rsidR="008E1927" w:rsidRPr="008E1927">
              <w:rPr>
                <w:rFonts w:ascii="宋体" w:eastAsia="宋体" w:hAnsi="宋体"/>
                <w:sz w:val="28"/>
                <w:szCs w:val="28"/>
              </w:rPr>
              <w:t>2×10-5AU，254nm，TC＝1S</w:t>
            </w:r>
            <w:r w:rsidR="008E1927">
              <w:rPr>
                <w:rFonts w:ascii="宋体" w:eastAsia="宋体" w:hAnsi="宋体" w:hint="eastAsia"/>
                <w:sz w:val="28"/>
                <w:szCs w:val="28"/>
              </w:rPr>
              <w:t>；</w:t>
            </w:r>
            <w:r w:rsidR="008E1927" w:rsidRPr="008E1927">
              <w:rPr>
                <w:rFonts w:ascii="宋体" w:eastAsia="宋体" w:hAnsi="宋体" w:hint="eastAsia"/>
                <w:sz w:val="28"/>
                <w:szCs w:val="28"/>
              </w:rPr>
              <w:t>基线漂移：±</w:t>
            </w:r>
            <w:r w:rsidR="008E1927" w:rsidRPr="008E1927">
              <w:rPr>
                <w:rFonts w:ascii="宋体" w:eastAsia="宋体" w:hAnsi="宋体"/>
                <w:sz w:val="28"/>
                <w:szCs w:val="28"/>
              </w:rPr>
              <w:t>4×10-4AU，254nm</w:t>
            </w:r>
          </w:p>
          <w:p w14:paraId="007AE73E" w14:textId="7BDF5D28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3、半制备流通池  数量：一个</w:t>
            </w:r>
          </w:p>
          <w:p w14:paraId="0605F88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光程：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1-5mm,光程可调</w:t>
            </w:r>
          </w:p>
          <w:p w14:paraId="2E1B7BE7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接口：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1/16”</w:t>
            </w:r>
          </w:p>
          <w:p w14:paraId="6F6D28BC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4、色谱工作站  数量：一个</w:t>
            </w:r>
          </w:p>
          <w:p w14:paraId="49C0B0B7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操作：中文版操作简单易懂，界面紧凑，在线与离线在同一窗口操作。</w:t>
            </w:r>
          </w:p>
          <w:p w14:paraId="00483AD2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控制：采用网络控制器方式，解决软硬件容易出现通讯不良的异常。可通过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RS232接口反控液相仪器，能完成所有仪器面板的常规操作。</w:t>
            </w:r>
          </w:p>
          <w:p w14:paraId="6E0531B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功能：专业级的色谱功能，响应值为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6V，更不易出现峰平头而影响样品收集。谱图处理、积分计算，谱图叠加、数据比较功能完备。可以实时监控设备的运行状态。</w:t>
            </w:r>
          </w:p>
          <w:p w14:paraId="58508EB2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5、半制备型动态混合器  数量：一个</w:t>
            </w:r>
          </w:p>
          <w:p w14:paraId="257F35D5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两相梯度混合，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 xml:space="preserve">1/16”接口  </w:t>
            </w:r>
          </w:p>
          <w:p w14:paraId="1C40E6D3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6、半制备系统工具包  数量：一个</w:t>
            </w:r>
          </w:p>
          <w:p w14:paraId="00E3FA35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管路、接头、安装工具等</w:t>
            </w:r>
          </w:p>
          <w:p w14:paraId="450276A8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7、在线过滤器  数量：一个</w:t>
            </w:r>
          </w:p>
          <w:p w14:paraId="0A8ED5BD" w14:textId="29BD5340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进口筛板，直径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0mm</w:t>
            </w:r>
          </w:p>
          <w:p w14:paraId="24AA7646" w14:textId="2A45D3EA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8、INJ-SP制备进样阀 数量：一个</w:t>
            </w:r>
          </w:p>
          <w:p w14:paraId="1370EC45" w14:textId="53DF8841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9、2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ml定量环  数量：一个</w:t>
            </w:r>
          </w:p>
          <w:p w14:paraId="6E24E03D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10、网络控制器  数量：一个</w:t>
            </w:r>
          </w:p>
          <w:p w14:paraId="17BB87D0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串口联网服务</w:t>
            </w:r>
          </w:p>
          <w:p w14:paraId="1055EF96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11、溶剂托盘  数量：一个</w:t>
            </w:r>
          </w:p>
          <w:p w14:paraId="4BD509BC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放置溶剂瓶使用</w:t>
            </w:r>
          </w:p>
          <w:p w14:paraId="46E34CA2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12、售后服务</w:t>
            </w:r>
          </w:p>
          <w:p w14:paraId="18FFCCCE" w14:textId="053F1695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/>
                <w:sz w:val="28"/>
                <w:szCs w:val="28"/>
              </w:rPr>
              <w:t>（1）提供计算机程序光盘备份各1份。</w:t>
            </w:r>
          </w:p>
          <w:p w14:paraId="2860A82B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2）提供书面的设备维护、保养计划。</w:t>
            </w:r>
          </w:p>
          <w:p w14:paraId="1F204F57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3）提供用于设备小修或中修的专用维修工具一套。</w:t>
            </w:r>
          </w:p>
          <w:p w14:paraId="35908EA7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 xml:space="preserve">4）在设备使用寿命内，保证设备零部件的供应，并提供优惠供应的承诺。 </w:t>
            </w:r>
          </w:p>
          <w:p w14:paraId="05BD728A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5）提供一年的设备整机保修期,人为损坏和易损件除外。</w:t>
            </w:r>
          </w:p>
          <w:p w14:paraId="4FDFD1C1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6）提供协助调试、启动支持的服务，包括协助安装、操作及试运行。</w:t>
            </w:r>
          </w:p>
          <w:p w14:paraId="587EA6BD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7）设备发生故障时，2小时快速售后服务响应，如需上门服务，24小时内到达。</w:t>
            </w:r>
          </w:p>
          <w:p w14:paraId="0DCF8165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8）为用户提供的设备性能优良，符合用户的技术参数指标。</w:t>
            </w:r>
          </w:p>
          <w:p w14:paraId="6CA3C645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9）设备就置后的内部管路的连接与控制线路的安装。</w:t>
            </w:r>
          </w:p>
          <w:p w14:paraId="61FA4950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10）质保期内每半年对设备进行回访和检查，免费协助检查设备使用情况及基本维护, 提供免费操作培训，如仪器的维修与保养，常见问题的处理。</w:t>
            </w:r>
          </w:p>
          <w:p w14:paraId="59DB72D4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6A74F5">
              <w:rPr>
                <w:rFonts w:ascii="宋体" w:eastAsia="宋体" w:hAnsi="宋体"/>
                <w:sz w:val="28"/>
                <w:szCs w:val="28"/>
              </w:rPr>
              <w:t>11）合同签订后，供方免费派技术人员协助需方做好一次实验，并现场给需方的技术人员培训。内容包括：</w:t>
            </w:r>
          </w:p>
          <w:p w14:paraId="52D11704" w14:textId="77777777" w:rsidR="006A74F5" w:rsidRPr="006A74F5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基本知识，仪器的基本原理；</w:t>
            </w:r>
          </w:p>
          <w:p w14:paraId="76C6710A" w14:textId="3A6CD2CA" w:rsidR="009917FC" w:rsidRDefault="006A74F5" w:rsidP="006A74F5">
            <w:pPr>
              <w:rPr>
                <w:rFonts w:ascii="宋体" w:eastAsia="宋体" w:hAnsi="宋体"/>
                <w:sz w:val="28"/>
                <w:szCs w:val="28"/>
              </w:rPr>
            </w:pPr>
            <w:r w:rsidRPr="006A74F5">
              <w:rPr>
                <w:rFonts w:ascii="宋体" w:eastAsia="宋体" w:hAnsi="宋体" w:hint="eastAsia"/>
                <w:sz w:val="28"/>
                <w:szCs w:val="28"/>
              </w:rPr>
              <w:t>设备的基本组成，了解各组成部分的新技术；</w:t>
            </w:r>
          </w:p>
          <w:p w14:paraId="2A53558C" w14:textId="60DDD9D0" w:rsidR="00601973" w:rsidRDefault="006019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二、色谱柱参数要求</w:t>
            </w:r>
          </w:p>
          <w:p w14:paraId="39F9DEF9" w14:textId="60521304" w:rsidR="00601973" w:rsidRDefault="006019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1、2</w:t>
            </w:r>
            <w:r>
              <w:rPr>
                <w:rFonts w:ascii="宋体" w:eastAsia="宋体" w:hAnsi="宋体"/>
                <w:sz w:val="28"/>
                <w:szCs w:val="28"/>
              </w:rPr>
              <w:t>0*250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mm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sz w:val="28"/>
                <w:szCs w:val="28"/>
              </w:rPr>
              <w:t>18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柱，粒径1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um。</w:t>
            </w:r>
          </w:p>
          <w:p w14:paraId="47B065D5" w14:textId="1C8E67C3" w:rsidR="005E56CE" w:rsidRDefault="005E56C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三、填料参数要求</w:t>
            </w:r>
          </w:p>
          <w:p w14:paraId="1E2F53B9" w14:textId="08DD7508" w:rsidR="005E56CE" w:rsidRPr="009917FC" w:rsidRDefault="005E56C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1、C</w:t>
            </w:r>
            <w:r>
              <w:rPr>
                <w:rFonts w:ascii="宋体" w:eastAsia="宋体" w:hAnsi="宋体"/>
                <w:sz w:val="28"/>
                <w:szCs w:val="28"/>
              </w:rPr>
              <w:t>18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色谱填料，粒径1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um，重量2kg。</w:t>
            </w:r>
          </w:p>
          <w:p w14:paraId="29A072D1" w14:textId="1B696FFE" w:rsidR="00F06A8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3A547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0B61880E" w14:textId="33029887" w:rsidR="00F06A8F" w:rsidRPr="00F06A8F" w:rsidRDefault="00F06A8F" w:rsidP="003A547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3A547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ECDB794" w14:textId="3BEE287C" w:rsidR="00F06A8F" w:rsidRPr="00F06A8F" w:rsidRDefault="003A5473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822B4" w14:textId="77777777" w:rsidR="008E7161" w:rsidRDefault="008E7161" w:rsidP="006A74F5">
      <w:r>
        <w:separator/>
      </w:r>
    </w:p>
  </w:endnote>
  <w:endnote w:type="continuationSeparator" w:id="0">
    <w:p w14:paraId="703616DA" w14:textId="77777777" w:rsidR="008E7161" w:rsidRDefault="008E7161" w:rsidP="006A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E8770" w14:textId="77777777" w:rsidR="008E7161" w:rsidRDefault="008E7161" w:rsidP="006A74F5">
      <w:r>
        <w:separator/>
      </w:r>
    </w:p>
  </w:footnote>
  <w:footnote w:type="continuationSeparator" w:id="0">
    <w:p w14:paraId="70DB0A09" w14:textId="77777777" w:rsidR="008E7161" w:rsidRDefault="008E7161" w:rsidP="006A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MrcwMDQwNLQ0tjBS0lEKTi0uzszPAykwrAUA1m4fBiwAAAA="/>
  </w:docVars>
  <w:rsids>
    <w:rsidRoot w:val="009917FC"/>
    <w:rsid w:val="00077372"/>
    <w:rsid w:val="0011726A"/>
    <w:rsid w:val="0011746F"/>
    <w:rsid w:val="002648F5"/>
    <w:rsid w:val="003372BD"/>
    <w:rsid w:val="003A5473"/>
    <w:rsid w:val="005E56CE"/>
    <w:rsid w:val="00601973"/>
    <w:rsid w:val="00663963"/>
    <w:rsid w:val="006A74F5"/>
    <w:rsid w:val="007C0E4C"/>
    <w:rsid w:val="0085369C"/>
    <w:rsid w:val="00875DFA"/>
    <w:rsid w:val="008E1927"/>
    <w:rsid w:val="008E7161"/>
    <w:rsid w:val="009917FC"/>
    <w:rsid w:val="00A42613"/>
    <w:rsid w:val="00F06A8F"/>
    <w:rsid w:val="00F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356E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74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7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7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南京中医药大学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3</cp:revision>
  <dcterms:created xsi:type="dcterms:W3CDTF">2022-11-17T03:29:00Z</dcterms:created>
  <dcterms:modified xsi:type="dcterms:W3CDTF">2022-11-28T10:53:00Z</dcterms:modified>
</cp:coreProperties>
</file>