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5C" w:rsidRDefault="00E5175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5175C" w:rsidRDefault="00186FD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2090"/>
        <w:gridCol w:w="1735"/>
        <w:gridCol w:w="2799"/>
      </w:tblGrid>
      <w:tr w:rsidR="00E5175C" w:rsidTr="00C77CF4">
        <w:tc>
          <w:tcPr>
            <w:tcW w:w="1814" w:type="dxa"/>
          </w:tcPr>
          <w:p w:rsidR="00E5175C" w:rsidRDefault="00186F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086" w:type="dxa"/>
          </w:tcPr>
          <w:p w:rsidR="00E5175C" w:rsidRDefault="00186F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监控设备更新</w:t>
            </w:r>
          </w:p>
        </w:tc>
        <w:tc>
          <w:tcPr>
            <w:tcW w:w="1635" w:type="dxa"/>
          </w:tcPr>
          <w:p w:rsidR="00E5175C" w:rsidRDefault="00186F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987" w:type="dxa"/>
          </w:tcPr>
          <w:p w:rsidR="00E5175C" w:rsidRDefault="00186F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一套</w:t>
            </w:r>
          </w:p>
        </w:tc>
      </w:tr>
      <w:tr w:rsidR="00E5175C">
        <w:trPr>
          <w:trHeight w:val="1301"/>
        </w:trPr>
        <w:tc>
          <w:tcPr>
            <w:tcW w:w="8522" w:type="dxa"/>
            <w:gridSpan w:val="4"/>
          </w:tcPr>
          <w:p w:rsidR="00E5175C" w:rsidRDefault="00186F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主要用途描述：执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考试考场所有考核流程相关</w:t>
            </w:r>
            <w:r w:rsidR="00D5363D">
              <w:rPr>
                <w:rFonts w:ascii="宋体" w:eastAsia="宋体" w:hAnsi="宋体" w:hint="eastAsia"/>
                <w:sz w:val="28"/>
                <w:szCs w:val="28"/>
              </w:rPr>
              <w:t>音频、视频等资料现场无损采集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、保存</w:t>
            </w:r>
          </w:p>
        </w:tc>
      </w:tr>
      <w:tr w:rsidR="00E5175C">
        <w:trPr>
          <w:trHeight w:val="7141"/>
        </w:trPr>
        <w:tc>
          <w:tcPr>
            <w:tcW w:w="8522" w:type="dxa"/>
            <w:gridSpan w:val="4"/>
          </w:tcPr>
          <w:p w:rsidR="00E5175C" w:rsidRDefault="00186FDB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（首要参数）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2020年开始，国家执业医师实践技能考试采取新的考试形式，南京中医药大学是国家执业医师实践技能考试中医类别考点，承担江苏省内三分之一的考试任务量。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按照新的考试要求，基地需要对原有的监控及拾音设备进行更新。执</w:t>
            </w:r>
            <w:proofErr w:type="gramStart"/>
            <w:r>
              <w:rPr>
                <w:sz w:val="24"/>
                <w:szCs w:val="24"/>
              </w:rPr>
              <w:t>医</w:t>
            </w:r>
            <w:proofErr w:type="gramEnd"/>
            <w:r>
              <w:rPr>
                <w:sz w:val="24"/>
                <w:szCs w:val="24"/>
              </w:rPr>
              <w:t>考试期间，整个考场的每个角落的视频、音频资料都需要进行录制以及保存，在考试结束后，资料需要保存一年。在此期间，视音频资料的不得外泄。</w:t>
            </w:r>
            <w:r w:rsidR="00D5363D">
              <w:rPr>
                <w:rFonts w:hint="eastAsia"/>
                <w:sz w:val="24"/>
                <w:szCs w:val="24"/>
              </w:rPr>
              <w:t>因此硬件要求很高，还需与考核系统很好配套、融合。</w:t>
            </w:r>
          </w:p>
          <w:p w:rsidR="00E5175C" w:rsidRDefault="00186FD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inline distT="0" distB="0" distL="114300" distR="114300" wp14:anchorId="300D2610" wp14:editId="037A0F87">
                  <wp:extent cx="5267325" cy="2174875"/>
                  <wp:effectExtent l="0" t="0" r="5715" b="4445"/>
                  <wp:docPr id="2" name="图片 2" descr="屏幕快照 2020-04-22 下午5.21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屏幕快照 2020-04-22 下午5.21.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17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75C" w:rsidRDefault="00186FD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（考试要求截图）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除了更新监控以及拾音设备，今年的执业医师实践技能考试实行信息化考试，在考试的整个过程中，包括检录、叫号、抽题、评分、录入成绩等过程摆脱</w:t>
            </w:r>
            <w:r>
              <w:rPr>
                <w:sz w:val="24"/>
                <w:szCs w:val="24"/>
              </w:rPr>
              <w:lastRenderedPageBreak/>
              <w:t>了原先的人工操作，实现了信息化的考试手段，减少人为的干预</w:t>
            </w:r>
            <w:r>
              <w:rPr>
                <w:rFonts w:hint="eastAsia"/>
                <w:sz w:val="24"/>
                <w:szCs w:val="24"/>
              </w:rPr>
              <w:t>，保证国家级医学考试流程的公开、公正、透明、规范、严谨。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在上述的信息化考试流程中，信息化的软件操作系统需要与监控、拾音设备融合，此项工作需要专业的人员及设备去完成，任</w:t>
            </w:r>
            <w:proofErr w:type="gramStart"/>
            <w:r>
              <w:rPr>
                <w:sz w:val="24"/>
                <w:szCs w:val="24"/>
              </w:rPr>
              <w:t>一</w:t>
            </w:r>
            <w:proofErr w:type="gramEnd"/>
            <w:r>
              <w:rPr>
                <w:sz w:val="24"/>
                <w:szCs w:val="24"/>
              </w:rPr>
              <w:t>环节的疏忽可能会导致视</w:t>
            </w:r>
            <w:r>
              <w:rPr>
                <w:rFonts w:hint="eastAsia"/>
                <w:sz w:val="24"/>
                <w:szCs w:val="24"/>
              </w:rPr>
              <w:t>国家执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考试过程中</w:t>
            </w:r>
            <w:r>
              <w:rPr>
                <w:sz w:val="24"/>
                <w:szCs w:val="24"/>
              </w:rPr>
              <w:t>音频融合不成功、考试试题泄露、评分系统出错</w:t>
            </w:r>
            <w:r>
              <w:rPr>
                <w:rFonts w:hint="eastAsia"/>
                <w:sz w:val="24"/>
                <w:szCs w:val="24"/>
              </w:rPr>
              <w:t>、考核过程漏录</w:t>
            </w:r>
            <w:r>
              <w:rPr>
                <w:sz w:val="24"/>
                <w:szCs w:val="24"/>
              </w:rPr>
              <w:t>等重大考试事件</w:t>
            </w:r>
            <w:r>
              <w:rPr>
                <w:rFonts w:hint="eastAsia"/>
                <w:sz w:val="24"/>
                <w:szCs w:val="24"/>
              </w:rPr>
              <w:t>，后果非常严重</w:t>
            </w:r>
            <w:r>
              <w:rPr>
                <w:sz w:val="24"/>
                <w:szCs w:val="24"/>
              </w:rPr>
              <w:t>。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本次监控、拾音设备的采购及安装调试工作至关重要，</w:t>
            </w:r>
            <w:r>
              <w:rPr>
                <w:rFonts w:hint="eastAsia"/>
                <w:b/>
                <w:bCs/>
                <w:sz w:val="24"/>
                <w:szCs w:val="24"/>
              </w:rPr>
              <w:t>责任重大，特申请</w:t>
            </w:r>
            <w:r>
              <w:rPr>
                <w:b/>
                <w:bCs/>
                <w:sz w:val="24"/>
                <w:szCs w:val="24"/>
              </w:rPr>
              <w:t>要有专业的</w:t>
            </w:r>
            <w:r>
              <w:rPr>
                <w:rFonts w:hint="eastAsia"/>
                <w:b/>
                <w:bCs/>
                <w:sz w:val="24"/>
                <w:szCs w:val="24"/>
              </w:rPr>
              <w:t>、参与过国家执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考核系统建设、有经验的公司</w:t>
            </w:r>
            <w:r>
              <w:rPr>
                <w:b/>
                <w:bCs/>
                <w:sz w:val="24"/>
                <w:szCs w:val="24"/>
              </w:rPr>
              <w:t>完成。</w:t>
            </w:r>
          </w:p>
          <w:p w:rsidR="00E5175C" w:rsidRDefault="00186FDB" w:rsidP="00D5363D">
            <w:pPr>
              <w:spacing w:line="360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相关附件设备技术参数如下：</w:t>
            </w:r>
          </w:p>
          <w:tbl>
            <w:tblPr>
              <w:tblW w:w="10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2573"/>
              <w:gridCol w:w="2573"/>
              <w:gridCol w:w="1068"/>
            </w:tblGrid>
            <w:tr w:rsidR="00E5175C">
              <w:trPr>
                <w:trHeight w:val="460"/>
              </w:trPr>
              <w:tc>
                <w:tcPr>
                  <w:tcW w:w="2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技术参数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E5175C">
              <w:trPr>
                <w:trHeight w:val="651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云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台球机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摄像头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DS-2DC72231W-A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支持最大1920×1080@30fps高清画面输出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支持超低照度，0.02Lux/F1.6(彩色),0.002Lux/F1.6(黑白)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支持20倍光学变倍，16倍数字变倍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支持三码流技术，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每路码流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可独立配置分辨率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及帧率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支持区域入侵侦测、越界侦测、移动侦测等智能侦测功能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支持手动跟踪、全景跟踪、事件跟踪，并支持多场景巡航跟踪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支持断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网续传功能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保证录像不丢失，配合Smart NVR实现事件录像的二次智能检索、分析和浓缩播放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支持3D数字降噪、宽动态、透雾、强光抑制等功能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支持360°水平旋转，垂直方向-30°-90°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</w:tr>
            <w:tr w:rsidR="00E5175C">
              <w:trPr>
                <w:trHeight w:val="77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半球摄像头（带云台）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 xml:space="preserve">DS-2DC2204IW-DE3/W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支持最大1920×1080@30fps高清画面输出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支持H.265高效压缩算法，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可较大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节省存储空间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支持4倍光学变倍，16倍数字变倍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采用高效红外阵列，低功耗，照射距离达30m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支持区域入侵侦测、越界侦测、移动侦测等智能侦测功能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支持断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网续传功能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保证录像不丢失，配合Smart NVR实现事件录像的二次智能检索、分析和浓缩播放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支持宽动态、3D数字降噪、Smart IR等功能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支持镜像、一键恢复功能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支持350°水平旋转，垂直方向0°-90°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支持300个预置位，8条巡航扫描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支持3D定位功能，可通过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鼠标框选目标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以实现目标的快速定位与捕捉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</w:tr>
            <w:tr w:rsidR="00E5175C">
              <w:trPr>
                <w:trHeight w:val="21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吊麦（含吊臂）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DM-274FE205I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拾音范围20平方米；音频传输距离3000米；灵敏度-34dB；信噪比60dB；安装方式：吸顶安装（自带底座转接盘）；连接方式 3芯导线（红-电源  黑-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公共地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 xml:space="preserve">  白-音频）；电源DC12V（9V-18V）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E5175C">
              <w:trPr>
                <w:trHeight w:val="5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话放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MA-1C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兼容话筒: 动圈/电容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·幻象供电: 48V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·增益范围: 0-40dB无级调节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·混响增益范围: 0-25dB无级调节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·混响模式: 音乐厅3D音效混响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·信噪比: ≥100dB (GAIN=10)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·频率响应: 20Hz-50KHz±0.2dB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·失真度: 0.002% (GAIN=10)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·电平指示: 7段LED电平指示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·输入电源: AC15V/500mA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·输出电压: DC48V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·消耗功率: ≤7W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·输入接口: 标准Cannon (XLR)平衡输入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·输出接口: 标准Cannon (XLR)平衡输出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</w:tr>
            <w:tr w:rsidR="00E5175C">
              <w:trPr>
                <w:trHeight w:val="713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硬盘录像机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DS-2E6YNK20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·可接驳符合ONVIF、RTSP标准及众多主流厂商的网络摄像机；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·支持4K高</w:t>
                  </w: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清网络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视频的预览、存储与回放；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·支持H.265、H.264编码前端自适应接入；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·支持IPC集中管理，包括IPC参数配置、信息的导入/导出和升级等功能；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·支持2个HDMI和2个VGA同时输出，其中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HDMI 1支持4K高清分辨率输出；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·便捷的UI操作界面，支持一键开启录像功能；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·支持即时回放功能，在预览画面下对指定通道的当前录像进行回放，并且不影响其他通道预览；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·支持最大16路同步回放及多路同步倒放；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·支持标签定义、查询、回放录像文件；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5175C">
              <w:trPr>
                <w:trHeight w:val="12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监控硬盘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希捷8T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容量（GB）8000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接口SATA3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转速（rpm）5900</w:t>
                  </w: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br/>
                    <w:t>缓存64MB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E5175C">
              <w:trPr>
                <w:trHeight w:val="31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线材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国标超</w:t>
                  </w:r>
                  <w:proofErr w:type="gramEnd"/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六类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E5175C" w:rsidRDefault="00186FDB">
                  <w:pPr>
                    <w:widowControl/>
                    <w:jc w:val="center"/>
                    <w:textAlignment w:val="center"/>
                    <w:rPr>
                      <w:rFonts w:ascii="等线" w:eastAsia="等线" w:hAnsi="等线" w:cs="等线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等线" w:eastAsia="等线" w:hAnsi="等线" w:cs="等线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5175C" w:rsidRDefault="00E5175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5175C" w:rsidRDefault="00186FDB" w:rsidP="00C77C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77CF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E5175C" w:rsidRDefault="00C77CF4" w:rsidP="00E5175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E5175C" w:rsidSect="00E5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B5" w:rsidRDefault="00725BB5" w:rsidP="00D5363D">
      <w:r>
        <w:separator/>
      </w:r>
    </w:p>
  </w:endnote>
  <w:endnote w:type="continuationSeparator" w:id="0">
    <w:p w:rsidR="00725BB5" w:rsidRDefault="00725BB5" w:rsidP="00D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B5" w:rsidRDefault="00725BB5" w:rsidP="00D5363D">
      <w:r>
        <w:separator/>
      </w:r>
    </w:p>
  </w:footnote>
  <w:footnote w:type="continuationSeparator" w:id="0">
    <w:p w:rsidR="00725BB5" w:rsidRDefault="00725BB5" w:rsidP="00D5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17FC"/>
    <w:rsid w:val="00077372"/>
    <w:rsid w:val="0011746F"/>
    <w:rsid w:val="00186FDB"/>
    <w:rsid w:val="003372BD"/>
    <w:rsid w:val="00725BB5"/>
    <w:rsid w:val="007C0E4C"/>
    <w:rsid w:val="0085369C"/>
    <w:rsid w:val="009917FC"/>
    <w:rsid w:val="00C77CF4"/>
    <w:rsid w:val="00D5363D"/>
    <w:rsid w:val="00E5175C"/>
    <w:rsid w:val="00F06A8F"/>
    <w:rsid w:val="370A057E"/>
    <w:rsid w:val="467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536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36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53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36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3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36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299</Words>
  <Characters>1706</Characters>
  <Application>Microsoft Office Word</Application>
  <DocSecurity>0</DocSecurity>
  <Lines>14</Lines>
  <Paragraphs>4</Paragraphs>
  <ScaleCrop>false</ScaleCrop>
  <Company>南京中医药大学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2020-05-09T02:54:00Z</dcterms:created>
  <dcterms:modified xsi:type="dcterms:W3CDTF">2020-05-14T07:00:00Z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