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A2AEB">
      <w:pPr>
        <w:spacing w:line="360" w:lineRule="auto"/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关于NZYGKXJ202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040</w:t>
      </w:r>
      <w:r>
        <w:rPr>
          <w:rFonts w:hint="eastAsia"/>
          <w:sz w:val="32"/>
          <w:szCs w:val="32"/>
        </w:rPr>
        <w:t>询价单填写的注意事项</w:t>
      </w:r>
    </w:p>
    <w:p w14:paraId="201EA81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1、请勿以快递的方式响应本询价！</w:t>
      </w:r>
    </w:p>
    <w:p w14:paraId="7E4F17C0"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</w:rPr>
        <w:t>2、本项目</w:t>
      </w:r>
      <w:r>
        <w:t>最高限价：</w:t>
      </w:r>
      <w:r>
        <w:rPr>
          <w:rFonts w:hint="eastAsia"/>
          <w:lang w:val="en-US" w:eastAsia="zh-CN"/>
        </w:rPr>
        <w:t>见参数确认单，报价超出最高限价为无效报价，按照无效响应处理。</w:t>
      </w:r>
    </w:p>
    <w:p w14:paraId="470961C1">
      <w:pPr>
        <w:spacing w:line="360" w:lineRule="auto"/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本次询价中，询价方所</w:t>
      </w:r>
      <w:r>
        <w:rPr>
          <w:rFonts w:hint="eastAsia"/>
          <w:lang w:val="en-US" w:eastAsia="zh-CN"/>
        </w:rPr>
        <w:t>提供</w:t>
      </w:r>
      <w:r>
        <w:rPr>
          <w:rFonts w:hint="eastAsia"/>
        </w:rPr>
        <w:t>设备的参数中涉及设备主要性能指标的，均不得出现负偏离；询价方可以接受参考型号外的设备进行报价，但最终是否认可由询价方的直接用户裁量。</w:t>
      </w:r>
    </w:p>
    <w:p w14:paraId="22BBF62D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、报价方须保证所报价的设备在</w:t>
      </w:r>
      <w:r>
        <w:rPr>
          <w:rFonts w:hint="eastAsia"/>
          <w:lang w:val="en-US" w:eastAsia="zh-CN"/>
        </w:rPr>
        <w:t>约定日期内供货完成并安装（要求详见参数确认单）</w:t>
      </w:r>
      <w:r>
        <w:rPr>
          <w:rFonts w:hint="eastAsia"/>
        </w:rPr>
        <w:t>。</w:t>
      </w:r>
    </w:p>
    <w:p w14:paraId="35900B13">
      <w:pPr>
        <w:spacing w:line="360" w:lineRule="auto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、询价方对本次询价所涉各设备要求的质保期，报价方可</w:t>
      </w:r>
      <w:r>
        <w:t>增加，但不能少于用户</w:t>
      </w:r>
      <w:r>
        <w:rPr>
          <w:rFonts w:hint="eastAsia"/>
        </w:rPr>
        <w:t>需</w:t>
      </w:r>
      <w:r>
        <w:t>求</w:t>
      </w:r>
      <w:r>
        <w:rPr>
          <w:rFonts w:hint="eastAsia"/>
        </w:rPr>
        <w:t>。</w:t>
      </w:r>
    </w:p>
    <w:p w14:paraId="2892ADEF"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货物采购项目如最终成交金额超过（含）5万，则需签订合同</w:t>
      </w:r>
      <w:bookmarkStart w:id="0" w:name="_GoBack"/>
      <w:bookmarkEnd w:id="0"/>
      <w:r>
        <w:rPr>
          <w:rFonts w:hint="eastAsia"/>
          <w:lang w:val="en-US" w:eastAsia="zh-CN"/>
        </w:rPr>
        <w:t>，</w:t>
      </w:r>
      <w:r>
        <w:rPr>
          <w:rFonts w:hint="eastAsia"/>
        </w:rPr>
        <w:t>履约保证金</w:t>
      </w:r>
      <w:r>
        <w:rPr>
          <w:rFonts w:hint="eastAsia"/>
          <w:lang w:val="en-US" w:eastAsia="zh-CN"/>
        </w:rPr>
        <w:t>信息如下：</w:t>
      </w:r>
    </w:p>
    <w:p w14:paraId="03ED7532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供应商递交响应文件时，不需缴纳保证金。成交后，最终成交供应商按照如下信息缴纳履约保证金，保证金金额按最终成交价的10%计取，一年后无息退还。</w:t>
      </w:r>
    </w:p>
    <w:p w14:paraId="5FB50835">
      <w:pPr>
        <w:spacing w:line="360" w:lineRule="auto"/>
      </w:pPr>
      <w:r>
        <w:rPr>
          <w:rFonts w:hint="eastAsia"/>
        </w:rPr>
        <w:t>保证金汇款银行、帐号及户名：</w:t>
      </w:r>
    </w:p>
    <w:p w14:paraId="16042E0B">
      <w:pPr>
        <w:spacing w:line="360" w:lineRule="auto"/>
      </w:pPr>
      <w:r>
        <w:rPr>
          <w:rFonts w:hint="eastAsia"/>
        </w:rPr>
        <w:t>最终成交供应商必须将履约保证金汇入采购人指定的账号，帐号为：4301010109001027264（开户行为工行汉中门支行，收款人为南京中医药大学），汇款必须从基本账户转出，在备注、用途或附加说明中写明是履约保证金。</w:t>
      </w:r>
    </w:p>
    <w:p w14:paraId="7B1679BF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14:paraId="5F46DA3B">
      <w:pPr>
        <w:spacing w:line="360" w:lineRule="auto"/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、请将本报价单填写并打印于A4纸上，并加盖公章，联系电话，报价单既可以是其中某几个分包的报价，也可以是全部分包的报价。</w:t>
      </w:r>
    </w:p>
    <w:p w14:paraId="2D3A6158">
      <w:pPr>
        <w:spacing w:line="360" w:lineRule="auto"/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、请将本报价单密封并于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11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25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下午14:00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送达南京中医药大学仙林校区B12楼架空层F1</w:t>
      </w:r>
      <w:r>
        <w:rPr>
          <w:rFonts w:hint="eastAsia"/>
          <w:lang w:val="en-US" w:eastAsia="zh-CN"/>
        </w:rPr>
        <w:t>11-2（会议室）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5F817891">
      <w:pPr>
        <w:spacing w:line="360" w:lineRule="auto"/>
      </w:pPr>
      <w:r>
        <w:rPr>
          <w:rFonts w:hint="eastAsia"/>
          <w:lang w:val="en-US" w:eastAsia="zh-CN"/>
        </w:rPr>
        <w:t>9</w:t>
      </w:r>
      <w:r>
        <w:t>、</w:t>
      </w:r>
      <w:r>
        <w:rPr>
          <w:rFonts w:hint="eastAsia"/>
        </w:rPr>
        <w:t>除询价单外，报价人的密封袋中还应提供：</w:t>
      </w:r>
    </w:p>
    <w:p w14:paraId="41240A16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>
        <w:rPr>
          <w:rFonts w:hint="eastAsia"/>
          <w:b/>
        </w:rPr>
        <w:t>（法人签名且加盖单位公章、</w:t>
      </w:r>
      <w:r>
        <w:rPr>
          <w:rFonts w:hint="eastAsia"/>
          <w:b/>
          <w:lang w:val="en-US" w:eastAsia="zh-CN"/>
        </w:rPr>
        <w:t>法定代表人及委托代理人</w:t>
      </w:r>
      <w:r>
        <w:rPr>
          <w:rFonts w:hint="eastAsia"/>
          <w:b/>
        </w:rPr>
        <w:t>身份证复印件附后）</w:t>
      </w:r>
      <w:r>
        <w:rPr>
          <w:rFonts w:hint="eastAsia"/>
        </w:rPr>
        <w:t>；</w:t>
      </w:r>
    </w:p>
    <w:p w14:paraId="458E4577">
      <w:pPr>
        <w:spacing w:line="360" w:lineRule="auto"/>
      </w:pPr>
      <w:r>
        <w:t>（</w:t>
      </w:r>
      <w:r>
        <w:rPr>
          <w:rFonts w:hint="eastAsia"/>
        </w:rPr>
        <w:t>2）本项目负责人的联系方式（电话、邮件等）；</w:t>
      </w:r>
    </w:p>
    <w:p w14:paraId="234ACB82"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（3）</w:t>
      </w:r>
      <w:r>
        <w:rPr>
          <w:rFonts w:hint="eastAsia"/>
          <w:lang w:val="en-US" w:eastAsia="zh-CN"/>
        </w:rPr>
        <w:t>企业营业执照</w:t>
      </w:r>
      <w:r>
        <w:rPr>
          <w:rFonts w:hint="eastAsia"/>
        </w:rPr>
        <w:t>复印件（原件备查）</w:t>
      </w:r>
      <w:r>
        <w:rPr>
          <w:rFonts w:hint="eastAsia" w:ascii="宋体" w:hAnsi="宋体"/>
          <w:kern w:val="0"/>
          <w:lang w:eastAsia="zh-CN"/>
        </w:rPr>
        <w:t>；</w:t>
      </w:r>
    </w:p>
    <w:p w14:paraId="7984F87B">
      <w:pPr>
        <w:spacing w:line="360" w:lineRule="auto"/>
      </w:pPr>
      <w:r>
        <w:rPr>
          <w:rFonts w:hint="eastAsia"/>
        </w:rPr>
        <w:t>（4）技术要求响应表（详见附件4）和技术支持性文件（附件5）；</w:t>
      </w:r>
    </w:p>
    <w:p w14:paraId="0D993254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（5）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为本采购项目提供过整体设计、规范编制或者项目管理、监理、检测等服务的供应商及其附属机构，不得再参加本采购项目的报价活动。</w:t>
      </w:r>
    </w:p>
    <w:p w14:paraId="32C38E6B">
      <w:pPr>
        <w:spacing w:line="360" w:lineRule="auto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（6）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对于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以进口产品参加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时，如货物非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所有或制造，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时须提供制造商（或其境内总代理的）就本项目所提供的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品牌产品授权书，授权书中须要注明项目名称、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编号、货物名称、品牌及型号，授权书格式可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由供应商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自行拟定。如是境内总代理提供的产品授权书，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还须提供制造商给予境内总代理的正式授权文件的复印件，以证明所供货物来源的可靠性。 </w:t>
      </w:r>
    </w:p>
    <w:p w14:paraId="31308057">
      <w:pPr>
        <w:spacing w:line="360" w:lineRule="auto"/>
        <w:rPr>
          <w:rFonts w:hint="eastAsia"/>
          <w:color w:val="auto"/>
        </w:rPr>
      </w:pPr>
      <w:r>
        <w:rPr>
          <w:rFonts w:hint="eastAsia"/>
        </w:rPr>
        <w:t>（7）与</w:t>
      </w:r>
      <w:r>
        <w:rPr>
          <w:rFonts w:hint="eastAsia" w:ascii="宋体" w:hAnsi="宋体"/>
        </w:rPr>
        <w:t>本次采购产品品</w:t>
      </w:r>
      <w:r>
        <w:rPr>
          <w:rFonts w:hint="eastAsia"/>
        </w:rPr>
        <w:t>牌型号一致的销售合同实施情况一览表及对应合同复印件，合同必</w:t>
      </w:r>
      <w:r>
        <w:rPr>
          <w:rFonts w:hint="eastAsia"/>
          <w:color w:val="auto"/>
        </w:rPr>
        <w:t>须含有标的物、合同价以及盖章签字部分所在页且无遮挡清晰可见（原件备查）。</w:t>
      </w:r>
    </w:p>
    <w:p w14:paraId="0B87ECA6">
      <w:pPr>
        <w:spacing w:line="360" w:lineRule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8</w:t>
      </w:r>
      <w:r>
        <w:rPr>
          <w:rFonts w:hint="eastAsia"/>
          <w:color w:val="FF0000"/>
          <w:lang w:eastAsia="zh-CN"/>
        </w:rPr>
        <w:t>）</w:t>
      </w:r>
      <w:r>
        <w:rPr>
          <w:rFonts w:hint="eastAsia"/>
          <w:color w:val="FF0000"/>
          <w:lang w:val="en-US" w:eastAsia="zh-CN"/>
        </w:rPr>
        <w:t>本项目家具采购须在江苏政府采购网电子卖场下单，报价方为江苏政府采购网上商城入围电商，请提供相关入围证明。</w:t>
      </w:r>
    </w:p>
    <w:p w14:paraId="68F9C9BA">
      <w:pPr>
        <w:spacing w:line="360" w:lineRule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（9）本项目不接受联合体报价。</w:t>
      </w:r>
    </w:p>
    <w:p w14:paraId="056C975D">
      <w:pPr>
        <w:spacing w:line="360" w:lineRule="auto"/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、询价方将根据各分包的报价情况分别选择供货商：</w:t>
      </w:r>
    </w:p>
    <w:p w14:paraId="4DF7BCCC">
      <w:pPr>
        <w:spacing w:line="360" w:lineRule="auto"/>
      </w:pPr>
      <w:r>
        <w:rPr>
          <w:rFonts w:hint="eastAsia"/>
        </w:rPr>
        <w:t>（1）如询价方用户认为报价方所报产品的型号、参数均符合其需求的，询价方将视报价方的该分包报价有效；如认为有产品不能满足其要求的，则视报价方的该分包报价为无效报价；</w:t>
      </w:r>
    </w:p>
    <w:p w14:paraId="1D398AE8">
      <w:pPr>
        <w:spacing w:line="360" w:lineRule="auto"/>
      </w:pPr>
      <w:r>
        <w:rPr>
          <w:rFonts w:hint="eastAsia"/>
        </w:rPr>
        <w:t>（2）询价方将按照各分包的报价情况分别选择供货商；每一分包报价有效且报价最低的一家公司，为该分包的候选供应商。</w:t>
      </w:r>
    </w:p>
    <w:p w14:paraId="578E51AC"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6157C2E5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、为便于询价方对询价资料进行归档整理，请报价方将提供的各类材料进行简单装订。</w:t>
      </w:r>
    </w:p>
    <w:p w14:paraId="4EBEE212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中标后联系方便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请报价方提供可联系到的详细的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地址和传真。</w:t>
      </w:r>
    </w:p>
    <w:p w14:paraId="25D2F45D"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4</w:t>
      </w:r>
      <w:r>
        <w:t>、</w:t>
      </w:r>
      <w:r>
        <w:rPr>
          <w:rFonts w:hint="eastAsia"/>
        </w:rPr>
        <w:t>对于以上要求不清楚的，可以联系南京中医药大学国有资产管理处采购科025-858110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。</w:t>
      </w:r>
    </w:p>
    <w:p w14:paraId="79222AD9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进校需提前一天报备申请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请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11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25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下午14:00前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按操作指南自行申请进校。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被访人：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廖佳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；部门：国有资产管理处；来访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事由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：本项目询价编号；入校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相关上传材料：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本项目法人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授权委托书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递交响应文件当日，进校人员请从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仙林校区北大门进入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FF0000"/>
          <w:lang w:val="en-US" w:eastAsia="zh-CN"/>
        </w:rPr>
        <w:t>如是外来车辆，需从东大门进入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保持联系电话畅通！！！</w:t>
      </w:r>
    </w:p>
    <w:p w14:paraId="7EB722B9">
      <w:pPr>
        <w:spacing w:line="360" w:lineRule="auto"/>
        <w:rPr>
          <w:color w:val="FF0000"/>
        </w:rPr>
      </w:pPr>
    </w:p>
    <w:p w14:paraId="42736DF9">
      <w:pPr>
        <w:spacing w:line="360" w:lineRule="auto"/>
        <w:ind w:firstLine="5250" w:firstLineChars="2500"/>
        <w:jc w:val="both"/>
        <w:rPr>
          <w:rFonts w:hint="eastAsia" w:eastAsia="宋体"/>
          <w:lang w:eastAsia="zh-CN"/>
        </w:rPr>
      </w:pPr>
      <w:r>
        <w:rPr>
          <w:rFonts w:hint="eastAsia"/>
        </w:rPr>
        <w:t>南京中医药大学国有资产管理处</w:t>
      </w:r>
    </w:p>
    <w:p w14:paraId="6A6A196C">
      <w:pPr>
        <w:spacing w:line="360" w:lineRule="auto"/>
        <w:jc w:val="right"/>
      </w:pPr>
      <w:r>
        <w:rPr>
          <w:rFonts w:hint="eastAsia"/>
        </w:rPr>
        <w:t>　　　　　　　　　　　　　　　　　　　　　　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jkyZTFhNWY2MTJkNDc5MzBhYzI0MzExZDYxNWUifQ=="/>
  </w:docVars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3432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26446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016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7688B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4D3E"/>
    <w:rsid w:val="00A3514D"/>
    <w:rsid w:val="00A351E3"/>
    <w:rsid w:val="00A353A5"/>
    <w:rsid w:val="00A376B1"/>
    <w:rsid w:val="00A41D5C"/>
    <w:rsid w:val="00A43E32"/>
    <w:rsid w:val="00A44340"/>
    <w:rsid w:val="00A45DDB"/>
    <w:rsid w:val="00A45DEF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76E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6B1A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5F9F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67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34A736E"/>
    <w:rsid w:val="046718C2"/>
    <w:rsid w:val="053519E9"/>
    <w:rsid w:val="07A54382"/>
    <w:rsid w:val="0A363527"/>
    <w:rsid w:val="0C4E7F7D"/>
    <w:rsid w:val="0D447E59"/>
    <w:rsid w:val="0D456AEE"/>
    <w:rsid w:val="0E355BCC"/>
    <w:rsid w:val="0E4F3D26"/>
    <w:rsid w:val="0EC50A47"/>
    <w:rsid w:val="119064D6"/>
    <w:rsid w:val="121F4636"/>
    <w:rsid w:val="134C5245"/>
    <w:rsid w:val="16403E3D"/>
    <w:rsid w:val="174F522F"/>
    <w:rsid w:val="17680010"/>
    <w:rsid w:val="19072FBD"/>
    <w:rsid w:val="195336D1"/>
    <w:rsid w:val="1BE54D12"/>
    <w:rsid w:val="1D1839E8"/>
    <w:rsid w:val="1E6A39DF"/>
    <w:rsid w:val="1EE42451"/>
    <w:rsid w:val="1F07316F"/>
    <w:rsid w:val="202527DF"/>
    <w:rsid w:val="21BB6184"/>
    <w:rsid w:val="21C61D24"/>
    <w:rsid w:val="22821253"/>
    <w:rsid w:val="26241D29"/>
    <w:rsid w:val="26E00270"/>
    <w:rsid w:val="279A46C8"/>
    <w:rsid w:val="28AA3562"/>
    <w:rsid w:val="2DB70281"/>
    <w:rsid w:val="2E64464E"/>
    <w:rsid w:val="31D9039A"/>
    <w:rsid w:val="34130BAC"/>
    <w:rsid w:val="36B65E0F"/>
    <w:rsid w:val="37B67237"/>
    <w:rsid w:val="39F54A53"/>
    <w:rsid w:val="3A72247D"/>
    <w:rsid w:val="3B5337F7"/>
    <w:rsid w:val="460145A5"/>
    <w:rsid w:val="496E30BB"/>
    <w:rsid w:val="49F619E2"/>
    <w:rsid w:val="4A1E7056"/>
    <w:rsid w:val="51BF4C95"/>
    <w:rsid w:val="54D870D1"/>
    <w:rsid w:val="5A201A9E"/>
    <w:rsid w:val="5DEC26A8"/>
    <w:rsid w:val="5E397D7E"/>
    <w:rsid w:val="5E6A6899"/>
    <w:rsid w:val="62FC3A71"/>
    <w:rsid w:val="645459D1"/>
    <w:rsid w:val="68184FFD"/>
    <w:rsid w:val="69BF382C"/>
    <w:rsid w:val="69D83BA5"/>
    <w:rsid w:val="6CE07DEF"/>
    <w:rsid w:val="6E2E1C0D"/>
    <w:rsid w:val="6F041E01"/>
    <w:rsid w:val="6F9734DB"/>
    <w:rsid w:val="70DC53A9"/>
    <w:rsid w:val="71DF5E56"/>
    <w:rsid w:val="71E879CE"/>
    <w:rsid w:val="72FD76DB"/>
    <w:rsid w:val="73E573E9"/>
    <w:rsid w:val="758D2545"/>
    <w:rsid w:val="76246D81"/>
    <w:rsid w:val="7A0702FD"/>
    <w:rsid w:val="7C08616C"/>
    <w:rsid w:val="7D77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1611</Words>
  <Characters>1693</Characters>
  <Lines>12</Lines>
  <Paragraphs>3</Paragraphs>
  <TotalTime>22</TotalTime>
  <ScaleCrop>false</ScaleCrop>
  <LinksUpToDate>false</LinksUpToDate>
  <CharactersWithSpaces>1717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2016-11-10T12:11:00Z</dcterms:created>
  <dc:creator>汤凡</dc:creator>
  <cp:lastModifiedBy>廖佳</cp:lastModifiedBy>
  <cp:lastPrinted>2021-05-20T02:39:00Z</cp:lastPrinted>
  <dcterms:modified xsi:type="dcterms:W3CDTF">2024-11-18T15:12:15Z</dcterms:modified>
  <cp:revision>1031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3E0F29178B34483B8CB1225FCD180497_13</vt:lpwstr>
  </property>
</Properties>
</file>