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5FE0E86"/>
    <w:rsid w:val="0BFD59E7"/>
    <w:rsid w:val="0D805017"/>
    <w:rsid w:val="0E962E39"/>
    <w:rsid w:val="0F9E1425"/>
    <w:rsid w:val="0FFD20F5"/>
    <w:rsid w:val="11F81D73"/>
    <w:rsid w:val="1620218C"/>
    <w:rsid w:val="19CE2137"/>
    <w:rsid w:val="1F932616"/>
    <w:rsid w:val="277970BE"/>
    <w:rsid w:val="3CB4762C"/>
    <w:rsid w:val="3CF86310"/>
    <w:rsid w:val="416C1011"/>
    <w:rsid w:val="43F93FB7"/>
    <w:rsid w:val="56227C56"/>
    <w:rsid w:val="592A24C8"/>
    <w:rsid w:val="5DB33B07"/>
    <w:rsid w:val="5E884983"/>
    <w:rsid w:val="6FB678BD"/>
    <w:rsid w:val="71191F0B"/>
    <w:rsid w:val="7154261F"/>
    <w:rsid w:val="753400D6"/>
    <w:rsid w:val="7B6F66CE"/>
    <w:rsid w:val="7BBB32B9"/>
    <w:rsid w:val="7CF37030"/>
    <w:rsid w:val="7D5938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1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2024-05-31T07:47:18Z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FF57D64CCF374E8C86244A0B790F4FEA_13</vt:lpwstr>
  </property>
</Properties>
</file>