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B5" w:rsidRDefault="00C46AB5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C46AB5" w:rsidRDefault="005D466E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3523" w:rsidTr="00F75C50">
        <w:tc>
          <w:tcPr>
            <w:tcW w:w="8296" w:type="dxa"/>
          </w:tcPr>
          <w:p w:rsidR="00323523" w:rsidRDefault="0032352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323523" w:rsidRDefault="00323523" w:rsidP="0020653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hint="eastAsia"/>
                <w:sz w:val="28"/>
                <w:szCs w:val="28"/>
              </w:rPr>
              <w:t>实验室急救药箱</w:t>
            </w:r>
            <w:bookmarkEnd w:id="0"/>
            <w:r w:rsidR="0020653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46AB5">
        <w:trPr>
          <w:trHeight w:val="1301"/>
        </w:trPr>
        <w:tc>
          <w:tcPr>
            <w:tcW w:w="8296" w:type="dxa"/>
          </w:tcPr>
          <w:p w:rsidR="00C46AB5" w:rsidRDefault="005D466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配备清创、消毒、止血、包扎、冷敷等急救医疗用品。适用于常有刺激性气味的实验室。配备清创、消毒、止血、包扎、冷敷、骨折固定夹板等急救医疗用品，各医疗物品配置数量丰富，适用于人数较多的实验室或楼道等公共场所壁挂。</w:t>
            </w:r>
          </w:p>
        </w:tc>
      </w:tr>
      <w:tr w:rsidR="00C46AB5">
        <w:trPr>
          <w:trHeight w:val="7141"/>
        </w:trPr>
        <w:tc>
          <w:tcPr>
            <w:tcW w:w="8296" w:type="dxa"/>
          </w:tcPr>
          <w:p w:rsidR="00C46AB5" w:rsidRDefault="005D466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C46AB5" w:rsidRDefault="005D466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外箱材质：箱体表面采用高压环保静电粉末喷涂</w:t>
            </w:r>
          </w:p>
          <w:p w:rsidR="00C46AB5" w:rsidRDefault="005D466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外箱尺寸：355mm×240mm×65mm</w:t>
            </w:r>
          </w:p>
          <w:p w:rsidR="00C46AB5" w:rsidRDefault="005D466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外箱颜色：白色</w:t>
            </w:r>
          </w:p>
          <w:p w:rsidR="00C46AB5" w:rsidRDefault="005D466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内含配置参数详见附件。</w:t>
            </w:r>
          </w:p>
          <w:p w:rsidR="00C46AB5" w:rsidRDefault="00C46AB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46AB5" w:rsidRDefault="005D466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外箱材质：箱体表面采用高压环保静电粉末喷涂</w:t>
            </w:r>
            <w:r>
              <w:rPr>
                <w:rFonts w:ascii="宋体" w:eastAsia="宋体" w:hAnsi="宋体" w:hint="eastAsia"/>
                <w:sz w:val="28"/>
                <w:szCs w:val="28"/>
              </w:rPr>
              <w:br/>
              <w:t>外箱尺寸：415mm×355mm×145mm</w:t>
            </w:r>
          </w:p>
          <w:p w:rsidR="00C46AB5" w:rsidRDefault="005D466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外箱颜色：白色</w:t>
            </w:r>
          </w:p>
          <w:p w:rsidR="00C46AB5" w:rsidRDefault="005D466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内含配置参数详见附件</w:t>
            </w:r>
          </w:p>
          <w:p w:rsidR="00C46AB5" w:rsidRDefault="005D466E" w:rsidP="0032352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</w:t>
            </w:r>
            <w:r w:rsidR="0032352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C46AB5" w:rsidRDefault="00323523" w:rsidP="00323523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</w:p>
    <w:sectPr w:rsidR="00C46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77372"/>
    <w:rsid w:val="0011746F"/>
    <w:rsid w:val="00206537"/>
    <w:rsid w:val="00323523"/>
    <w:rsid w:val="003372BD"/>
    <w:rsid w:val="005D466E"/>
    <w:rsid w:val="007C0E4C"/>
    <w:rsid w:val="0085369C"/>
    <w:rsid w:val="009917FC"/>
    <w:rsid w:val="00A01C14"/>
    <w:rsid w:val="00BD0B15"/>
    <w:rsid w:val="00C46AB5"/>
    <w:rsid w:val="00F06A8F"/>
    <w:rsid w:val="137F5771"/>
    <w:rsid w:val="1E6436A1"/>
    <w:rsid w:val="4C1B431C"/>
    <w:rsid w:val="4EC21062"/>
    <w:rsid w:val="54045086"/>
    <w:rsid w:val="7C2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3AF72D-FDF3-4BB2-89F2-66297FAC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南京中医药大学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</cp:revision>
  <dcterms:created xsi:type="dcterms:W3CDTF">2020-10-22T07:43:00Z</dcterms:created>
  <dcterms:modified xsi:type="dcterms:W3CDTF">2020-10-22T08:46:00Z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