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FC" w:rsidRPr="002948A8" w:rsidRDefault="0085369C" w:rsidP="000F7DD6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2948A8">
        <w:rPr>
          <w:rFonts w:ascii="Times New Roman" w:eastAsia="宋体" w:hAnsi="Times New Roman" w:cs="Times New Roman"/>
          <w:sz w:val="32"/>
          <w:szCs w:val="32"/>
        </w:rPr>
        <w:t>仪器设备</w:t>
      </w:r>
      <w:r w:rsidR="009917FC" w:rsidRPr="002948A8">
        <w:rPr>
          <w:rFonts w:ascii="Times New Roman" w:eastAsia="宋体" w:hAnsi="Times New Roman" w:cs="Times New Roman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/>
      </w:tblPr>
      <w:tblGrid>
        <w:gridCol w:w="8296"/>
      </w:tblGrid>
      <w:tr w:rsidR="005C4F3D" w:rsidRPr="002948A8" w:rsidTr="007E66DB">
        <w:tc>
          <w:tcPr>
            <w:tcW w:w="8296" w:type="dxa"/>
          </w:tcPr>
          <w:p w:rsidR="005C4F3D" w:rsidRPr="002948A8" w:rsidRDefault="005C4F3D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:rsidR="005C4F3D" w:rsidRPr="002948A8" w:rsidRDefault="005C4F3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制备液相色谱仪</w:t>
            </w:r>
          </w:p>
          <w:p w:rsidR="005C4F3D" w:rsidRPr="002948A8" w:rsidRDefault="005C4F3D" w:rsidP="00F06A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  <w:p w:rsidR="005C4F3D" w:rsidRPr="002948A8" w:rsidRDefault="005C4F3D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9917FC" w:rsidRPr="002948A8" w:rsidTr="007C0E4C">
        <w:trPr>
          <w:trHeight w:val="1301"/>
        </w:trPr>
        <w:tc>
          <w:tcPr>
            <w:tcW w:w="8296" w:type="dxa"/>
          </w:tcPr>
          <w:p w:rsidR="009917FC" w:rsidRPr="002948A8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</w:p>
          <w:p w:rsidR="000F7DD6" w:rsidRPr="001D44D6" w:rsidRDefault="002519E5" w:rsidP="002519E5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D44D6">
              <w:rPr>
                <w:rFonts w:ascii="Times New Roman" w:eastAsia="宋体" w:hAnsi="Times New Roman" w:cs="Times New Roman"/>
                <w:sz w:val="28"/>
                <w:szCs w:val="28"/>
              </w:rPr>
              <w:t>化合物的高效纯化</w:t>
            </w:r>
          </w:p>
        </w:tc>
      </w:tr>
      <w:tr w:rsidR="009917FC" w:rsidRPr="002948A8" w:rsidTr="007C0E4C">
        <w:trPr>
          <w:trHeight w:val="7141"/>
        </w:trPr>
        <w:tc>
          <w:tcPr>
            <w:tcW w:w="8296" w:type="dxa"/>
          </w:tcPr>
          <w:p w:rsidR="009917FC" w:rsidRPr="002948A8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:rsidR="00FF71A9" w:rsidRPr="00500CBB" w:rsidRDefault="00FF71A9" w:rsidP="00491E8D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86CD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500CBB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ab/>
            </w:r>
            <w:r w:rsidRPr="00500CBB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输液泵系统</w:t>
            </w:r>
            <w:r w:rsidR="00756B15" w:rsidRPr="00500CBB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（</w:t>
            </w:r>
            <w:r w:rsidR="00EF0C10"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>*</w:t>
            </w:r>
            <w:r w:rsidR="00756B15" w:rsidRPr="00500CBB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四元梯度泵）</w:t>
            </w:r>
          </w:p>
          <w:p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>*</w:t>
            </w: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>须有</w:t>
            </w: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串联式双柱塞往复泵，自动连续可变冲程，最小冲程可至</w:t>
            </w: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20ul</w:t>
            </w: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，减小流动相输出的压力波动；最大冲程可至</w:t>
            </w: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100ul</w:t>
            </w: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，减小柱塞杆密封垫损耗；</w:t>
            </w:r>
          </w:p>
          <w:p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泵传动装置须采用齿轮和滚珠螺杆，以保证泵可靠性和长期良好精度；</w:t>
            </w:r>
          </w:p>
          <w:p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自动柱塞清洗装置，防止高盐浓度流动相对柱塞磨损，实时维护泵的使用性能。</w:t>
            </w:r>
          </w:p>
          <w:p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>*</w:t>
            </w: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>须有</w:t>
            </w: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主动入口阀设计，以有效避免使用高比例高粘度流动相如乙腈等导致的基线不稳，精确控制溶剂流动，流速精度较好，减少球阀数量，降低故障率</w:t>
            </w:r>
            <w:r w:rsidR="0019624F"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；</w:t>
            </w:r>
          </w:p>
          <w:p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流量范围：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0.001~10ml/min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，递增率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0.001ml/min</w:t>
            </w:r>
          </w:p>
          <w:p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*</w:t>
            </w:r>
            <w:r w:rsidRPr="00EF0C10">
              <w:rPr>
                <w:rFonts w:ascii="Times New Roman" w:hAnsi="Times New Roman" w:cs="Times New Roman"/>
                <w:b/>
                <w:sz w:val="24"/>
                <w:szCs w:val="24"/>
              </w:rPr>
              <w:t>流量精度：</w:t>
            </w:r>
            <w:r w:rsidRPr="00EF0C10">
              <w:rPr>
                <w:rFonts w:ascii="Times New Roman" w:hAnsi="Times New Roman" w:cs="Times New Roman"/>
                <w:b/>
                <w:sz w:val="24"/>
                <w:szCs w:val="24"/>
              </w:rPr>
              <w:t>&lt;0.07%RSD</w:t>
            </w:r>
          </w:p>
          <w:p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流速准确度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：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±1%</w:t>
            </w:r>
          </w:p>
          <w:p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梯度精度：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&lt; 0.2 % RSD</w:t>
            </w:r>
          </w:p>
          <w:p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*</w:t>
            </w:r>
            <w:r w:rsidRPr="00EF0C10">
              <w:rPr>
                <w:rFonts w:ascii="Times New Roman" w:hAnsi="Times New Roman" w:cs="Times New Roman"/>
                <w:b/>
                <w:sz w:val="24"/>
                <w:szCs w:val="24"/>
              </w:rPr>
              <w:t>操作压力：</w:t>
            </w:r>
            <w:r w:rsidRPr="00EF0C10">
              <w:rPr>
                <w:rFonts w:ascii="Times New Roman" w:hAnsi="Times New Roman" w:cs="Times New Roman"/>
                <w:b/>
                <w:sz w:val="24"/>
                <w:szCs w:val="24"/>
              </w:rPr>
              <w:t>0-400bar</w:t>
            </w:r>
          </w:p>
          <w:p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混合比例：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5-95 %</w:t>
            </w:r>
          </w:p>
          <w:p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集成真空脱气机：四路独立脱气操作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每一通路最大流速：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10mL/min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。每个通道内部体积：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1.5 mL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。消除基线波动，并减少平衡时间</w:t>
            </w:r>
            <w:r w:rsidR="00240BFC"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。</w:t>
            </w:r>
          </w:p>
          <w:p w:rsidR="0067551C" w:rsidRPr="00EF0C10" w:rsidRDefault="0067551C" w:rsidP="0067551C">
            <w:pPr>
              <w:widowControl/>
              <w:tabs>
                <w:tab w:val="left" w:pos="851"/>
              </w:tabs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71A9" w:rsidRPr="00EF0C10" w:rsidRDefault="00FF71A9" w:rsidP="00500CBB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ab/>
            </w:r>
            <w:r w:rsidRPr="00EF0C1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手动进样器</w:t>
            </w:r>
          </w:p>
          <w:p w:rsidR="000C2753" w:rsidRPr="00EF0C10" w:rsidRDefault="000C2753" w:rsidP="00500CBB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MBB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设计，有效降低阀切换时的压力波动；内置位置传感开关，触发液相色谱系统的启动。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3725i (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不锈钢材质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="009757F3"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按客户需求适配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定量环</w:t>
            </w:r>
            <w:r w:rsidR="009757F3"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  <w:p w:rsidR="0067551C" w:rsidRPr="00EF0C10" w:rsidRDefault="0067551C" w:rsidP="00500CBB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F71A9" w:rsidRPr="00EF0C10" w:rsidRDefault="00FF71A9" w:rsidP="00500CBB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ab/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二极管阵列检测器</w:t>
            </w:r>
          </w:p>
          <w:p w:rsidR="00FF71A9" w:rsidRPr="00EF0C10" w:rsidRDefault="00FF71A9" w:rsidP="00500CBB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3.1 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光源：氘灯和钨灯</w:t>
            </w:r>
          </w:p>
          <w:p w:rsidR="00FF71A9" w:rsidRPr="00EF0C10" w:rsidRDefault="00FF71A9" w:rsidP="00500CBB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ab/>
            </w:r>
            <w:r w:rsidRPr="00EF0C1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*</w:t>
            </w:r>
            <w:r w:rsidRPr="00EF0C1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最</w:t>
            </w:r>
            <w:r w:rsidR="00F86CDB" w:rsidRPr="00EF0C1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快</w:t>
            </w:r>
            <w:r w:rsidRPr="00EF0C1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采集速率：</w:t>
            </w:r>
            <w:r w:rsidRPr="00EF0C1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120Hz</w:t>
            </w:r>
          </w:p>
          <w:p w:rsidR="00FF71A9" w:rsidRPr="00EF0C10" w:rsidRDefault="00FF71A9" w:rsidP="00500CBB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="00F86CDB"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ab/>
            </w:r>
            <w:r w:rsidRPr="00EF0C1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*</w:t>
            </w:r>
            <w:r w:rsidRPr="00EF0C1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波长范围：</w:t>
            </w:r>
            <w:r w:rsidRPr="00EF0C1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190-950 nm</w:t>
            </w:r>
          </w:p>
          <w:p w:rsidR="00FF71A9" w:rsidRPr="00EF0C10" w:rsidRDefault="00FF71A9" w:rsidP="00500CBB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="00F86CDB"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信号数量：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个</w:t>
            </w:r>
          </w:p>
          <w:p w:rsidR="0067551C" w:rsidRPr="00EF0C10" w:rsidRDefault="0067551C" w:rsidP="00500CBB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7551C" w:rsidRPr="00EF0C10" w:rsidRDefault="0067551C" w:rsidP="00500CBB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F71A9" w:rsidRPr="00EF0C10" w:rsidRDefault="00FF71A9" w:rsidP="00500CBB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ab/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软件工作站</w:t>
            </w:r>
          </w:p>
          <w:p w:rsidR="009917FC" w:rsidRPr="00EF0C10" w:rsidRDefault="00500CBB" w:rsidP="00500CB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工作站软件（色谱数据安全、可靠、完整、可溯源，可控制液相色谱仪所有参数和运行，可实施编辑功能，自动进行序列样品分析；实时在线显示色谱图，积分并报告出分析结果，绘制标准曲线；具有自我诊断程序）。配置安装上述软件的（最低配置：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i5-11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代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CPU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、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16G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内存，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2TB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硬盘）品牌商务电脑主机和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寸以上显示器。</w:t>
            </w:r>
          </w:p>
          <w:p w:rsidR="0067551C" w:rsidRPr="00EF0C10" w:rsidRDefault="0067551C" w:rsidP="00500CB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CDB" w:rsidRPr="00EF0C10" w:rsidRDefault="00F86CDB" w:rsidP="00500CBB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0C10"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</w:p>
          <w:p w:rsidR="00F86CDB" w:rsidRPr="00EF0C10" w:rsidRDefault="00F86CDB" w:rsidP="00500CB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配送</w:t>
            </w: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C18 9.4*250mm </w:t>
            </w: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半制备柱</w:t>
            </w: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根。</w:t>
            </w:r>
          </w:p>
          <w:p w:rsidR="004D48AB" w:rsidRPr="00EF0C10" w:rsidRDefault="00500CBB" w:rsidP="00500CB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4D48A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报价文件中必须清楚详细列出设备型号以及详细配置清单（包含泵、进样器、检测器、工作站等）</w:t>
            </w:r>
          </w:p>
          <w:p w:rsidR="00500CBB" w:rsidRDefault="00500CBB" w:rsidP="00500CB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122EC2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必须</w:t>
            </w:r>
            <w:r w:rsidR="004D48A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提供报价文件中对应设备型号的品牌生产厂商的详细参数说明，每页</w:t>
            </w:r>
            <w:r w:rsidR="00F612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必</w:t>
            </w:r>
            <w:r w:rsidR="004D48A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须加盖品牌生产厂商的鲜章。</w:t>
            </w:r>
          </w:p>
          <w:p w:rsidR="00F6122E" w:rsidRPr="00EF0C10" w:rsidRDefault="00F6122E" w:rsidP="00500CB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免费提供</w:t>
            </w:r>
            <w:r w:rsidR="00FD2388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品牌生产厂商</w:t>
            </w:r>
            <w:r w:rsidR="00FD238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举</w:t>
            </w:r>
            <w:r w:rsidR="0052628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办</w:t>
            </w:r>
            <w:r w:rsidR="00FD238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的仪器</w:t>
            </w:r>
            <w:r w:rsidR="00094CD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使用</w:t>
            </w:r>
            <w:r w:rsidR="00FD238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课程</w:t>
            </w:r>
            <w:r w:rsidR="00094CD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培训名额</w:t>
            </w:r>
            <w:r w:rsidR="00094CD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="00094CD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个。</w:t>
            </w:r>
          </w:p>
          <w:p w:rsidR="00F86CDB" w:rsidRPr="00EF0C10" w:rsidRDefault="00641BB9" w:rsidP="00500CB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3277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</w:t>
            </w:r>
          </w:p>
          <w:p w:rsidR="00383277" w:rsidRDefault="0038327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F06A8F" w:rsidRPr="002948A8" w:rsidRDefault="009F77C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2948A8" w:rsidRDefault="009F77C5" w:rsidP="00F06A8F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lastRenderedPageBreak/>
        <w:t xml:space="preserve"> </w:t>
      </w:r>
    </w:p>
    <w:sectPr w:rsidR="00F06A8F" w:rsidRPr="002948A8" w:rsidSect="002E2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828" w:rsidRDefault="008D7828" w:rsidP="00FE5BD3">
      <w:r>
        <w:separator/>
      </w:r>
    </w:p>
  </w:endnote>
  <w:endnote w:type="continuationSeparator" w:id="0">
    <w:p w:rsidR="008D7828" w:rsidRDefault="008D7828" w:rsidP="00FE5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828" w:rsidRDefault="008D7828" w:rsidP="00FE5BD3">
      <w:r>
        <w:separator/>
      </w:r>
    </w:p>
  </w:footnote>
  <w:footnote w:type="continuationSeparator" w:id="0">
    <w:p w:rsidR="008D7828" w:rsidRDefault="008D7828" w:rsidP="00FE5B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43140"/>
    <w:multiLevelType w:val="multilevel"/>
    <w:tmpl w:val="07A80D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eastAsia"/>
        <w:b w:val="0"/>
        <w:color w:val="000000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tabs>
          <w:tab w:val="num" w:pos="1003"/>
        </w:tabs>
        <w:ind w:left="1003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7FC"/>
    <w:rsid w:val="00077372"/>
    <w:rsid w:val="00094CD7"/>
    <w:rsid w:val="000B2B70"/>
    <w:rsid w:val="000C11A3"/>
    <w:rsid w:val="000C2753"/>
    <w:rsid w:val="000F7DD6"/>
    <w:rsid w:val="0011746F"/>
    <w:rsid w:val="00122EC2"/>
    <w:rsid w:val="0019624F"/>
    <w:rsid w:val="001D44D6"/>
    <w:rsid w:val="001E14B8"/>
    <w:rsid w:val="002327C5"/>
    <w:rsid w:val="00240BFC"/>
    <w:rsid w:val="002519E5"/>
    <w:rsid w:val="00271657"/>
    <w:rsid w:val="002948A8"/>
    <w:rsid w:val="002E2802"/>
    <w:rsid w:val="003372BD"/>
    <w:rsid w:val="00382BD2"/>
    <w:rsid w:val="00383277"/>
    <w:rsid w:val="00394454"/>
    <w:rsid w:val="0043543E"/>
    <w:rsid w:val="00455AD8"/>
    <w:rsid w:val="00474CBA"/>
    <w:rsid w:val="00491E8D"/>
    <w:rsid w:val="00497CE6"/>
    <w:rsid w:val="004D48AB"/>
    <w:rsid w:val="00500CBB"/>
    <w:rsid w:val="00522532"/>
    <w:rsid w:val="0052628C"/>
    <w:rsid w:val="005A1421"/>
    <w:rsid w:val="005C4F3D"/>
    <w:rsid w:val="00641BB9"/>
    <w:rsid w:val="0067551C"/>
    <w:rsid w:val="00756B15"/>
    <w:rsid w:val="007B3AD6"/>
    <w:rsid w:val="007C0E4C"/>
    <w:rsid w:val="0085369C"/>
    <w:rsid w:val="00883E84"/>
    <w:rsid w:val="008D7828"/>
    <w:rsid w:val="009757F3"/>
    <w:rsid w:val="009917FC"/>
    <w:rsid w:val="009D5A59"/>
    <w:rsid w:val="009F77C5"/>
    <w:rsid w:val="00A8722C"/>
    <w:rsid w:val="00A93F49"/>
    <w:rsid w:val="00AB419A"/>
    <w:rsid w:val="00B130B5"/>
    <w:rsid w:val="00C26D54"/>
    <w:rsid w:val="00E07864"/>
    <w:rsid w:val="00E749D0"/>
    <w:rsid w:val="00EB51C9"/>
    <w:rsid w:val="00EF0C10"/>
    <w:rsid w:val="00F06A8F"/>
    <w:rsid w:val="00F6122E"/>
    <w:rsid w:val="00F86CDB"/>
    <w:rsid w:val="00FA63D1"/>
    <w:rsid w:val="00FC4493"/>
    <w:rsid w:val="00FD2388"/>
    <w:rsid w:val="00FE5BD3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E5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5B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5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5B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141</Words>
  <Characters>807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43</cp:revision>
  <dcterms:created xsi:type="dcterms:W3CDTF">2019-12-06T04:25:00Z</dcterms:created>
  <dcterms:modified xsi:type="dcterms:W3CDTF">2021-11-04T10:06:00Z</dcterms:modified>
</cp:coreProperties>
</file>