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02D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EB1C1A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7E2F68" w:rsidRPr="009917FC" w14:paraId="6B77A28D" w14:textId="77777777" w:rsidTr="00F513FA">
        <w:tc>
          <w:tcPr>
            <w:tcW w:w="8296" w:type="dxa"/>
            <w:gridSpan w:val="5"/>
          </w:tcPr>
          <w:p w14:paraId="4785B89E" w14:textId="77777777" w:rsidR="007E2F68" w:rsidRPr="009917FC" w:rsidRDefault="007E2F6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11215EA" w14:textId="3DDFA33A" w:rsidR="007E2F68" w:rsidRPr="009917FC" w:rsidRDefault="007E2F68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  <w:p w14:paraId="290A0C6B" w14:textId="018B1E32" w:rsidR="007E2F68" w:rsidRPr="009917FC" w:rsidRDefault="007E2F68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2AD3FDC" w14:textId="43D04C40" w:rsidR="007E2F68" w:rsidRPr="009917FC" w:rsidRDefault="007E2F6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14:paraId="6DB24F8B" w14:textId="77777777" w:rsidTr="007C0E4C">
        <w:tc>
          <w:tcPr>
            <w:tcW w:w="1980" w:type="dxa"/>
          </w:tcPr>
          <w:p w14:paraId="67A3EDF0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6EBEDA0" w14:textId="23C0D389" w:rsidR="003372BD" w:rsidRPr="009917FC" w:rsidRDefault="006F407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14:paraId="7407DA01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6C43521F" w14:textId="2890184A" w:rsidR="003372BD" w:rsidRPr="009917FC" w:rsidRDefault="00480C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/>
                <w:sz w:val="28"/>
                <w:szCs w:val="28"/>
              </w:rPr>
              <w:t>13809032583</w:t>
            </w:r>
          </w:p>
        </w:tc>
      </w:tr>
      <w:tr w:rsidR="007C0E4C" w:rsidRPr="009917FC" w14:paraId="461F3462" w14:textId="77777777" w:rsidTr="007C0E4C">
        <w:tc>
          <w:tcPr>
            <w:tcW w:w="2830" w:type="dxa"/>
            <w:gridSpan w:val="2"/>
          </w:tcPr>
          <w:p w14:paraId="6CA27111" w14:textId="288C5A70" w:rsidR="007C0E4C" w:rsidRPr="009917FC" w:rsidRDefault="006F4077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ED896D5" w14:textId="3A013F30" w:rsidR="007C0E4C" w:rsidRPr="009917FC" w:rsidRDefault="00F5454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46</w:t>
            </w:r>
            <w:r w:rsidR="006F4077">
              <w:rPr>
                <w:rFonts w:ascii="宋体" w:eastAsia="宋体" w:hAnsi="宋体" w:hint="eastAsia"/>
                <w:sz w:val="28"/>
                <w:szCs w:val="28"/>
              </w:rPr>
              <w:t>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bookmarkStart w:id="0" w:name="_GoBack"/>
            <w:bookmarkEnd w:id="0"/>
          </w:p>
        </w:tc>
      </w:tr>
      <w:tr w:rsidR="009917FC" w:rsidRPr="009917FC" w14:paraId="6D52C57D" w14:textId="77777777" w:rsidTr="007C0E4C">
        <w:trPr>
          <w:trHeight w:val="1301"/>
        </w:trPr>
        <w:tc>
          <w:tcPr>
            <w:tcW w:w="8296" w:type="dxa"/>
            <w:gridSpan w:val="5"/>
          </w:tcPr>
          <w:p w14:paraId="3629669F" w14:textId="1724A47F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92405">
              <w:rPr>
                <w:rFonts w:ascii="宋体" w:eastAsia="宋体" w:hAnsi="宋体" w:hint="eastAsia"/>
                <w:sz w:val="28"/>
                <w:szCs w:val="28"/>
              </w:rPr>
              <w:t>细胞培养</w:t>
            </w:r>
          </w:p>
        </w:tc>
      </w:tr>
      <w:tr w:rsidR="009917FC" w:rsidRPr="009917FC" w14:paraId="1EBEBEC4" w14:textId="77777777" w:rsidTr="007C0E4C">
        <w:trPr>
          <w:trHeight w:val="7141"/>
        </w:trPr>
        <w:tc>
          <w:tcPr>
            <w:tcW w:w="8296" w:type="dxa"/>
            <w:gridSpan w:val="5"/>
          </w:tcPr>
          <w:p w14:paraId="1B6F438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5930C3B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170升直热式CO2培养箱。</w:t>
            </w:r>
          </w:p>
          <w:p w14:paraId="05491CB6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2.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*生产厂家通过ISO9001、ISO13485认证。</w:t>
            </w:r>
          </w:p>
          <w:p w14:paraId="60DF2D75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3.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*灭菌功能：具有90℃高温湿热循环灭菌。</w:t>
            </w:r>
          </w:p>
          <w:p w14:paraId="6CDFDC4F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4.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*灭菌认证：通过HPA灭菌效果认证。</w:t>
            </w:r>
          </w:p>
          <w:p w14:paraId="6313B7BC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5.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灭菌全程时间：≤20小时。</w:t>
            </w:r>
          </w:p>
          <w:p w14:paraId="067C9D03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6.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*温度控制范围（℃）：环境温度+3~55℃。</w:t>
            </w:r>
          </w:p>
          <w:p w14:paraId="75A03D46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7.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温度控制精度（℃）：&lt;±0.1℃。</w:t>
            </w:r>
          </w:p>
          <w:p w14:paraId="1F5BA7AF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8.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内腔设计为强制空气对流，8个加热单元，6面加热模式，保证温度均一性，温度均一性&lt;±0.3℃。</w:t>
            </w:r>
          </w:p>
          <w:p w14:paraId="1A3CA4CA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9.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开门1min后，37℃温度恢复时间（min）：≤5min，5%浓度时CO2恢复时间：≤6min。</w:t>
            </w:r>
          </w:p>
          <w:p w14:paraId="238AA669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lastRenderedPageBreak/>
              <w:t>10.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CO2控制范围：0~20％，CO2控制精度：±0.1%。</w:t>
            </w:r>
          </w:p>
          <w:p w14:paraId="191ED97F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11.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*二氧化碳检测系统采用NDIR单束双波红外式二氧化碳浓度传感器，并具有CO2浓度自校准功能，保证CO2浓度的高精确性。</w:t>
            </w:r>
          </w:p>
          <w:p w14:paraId="4F8A9E53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12.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*灭菌过程中无需拆卸二氧化碳传感器，简便且减少交叉污染的风险。</w:t>
            </w:r>
          </w:p>
          <w:p w14:paraId="13E8B10B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13.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标准搁板数量：4块，最大搁板数量：≥22块。</w:t>
            </w:r>
          </w:p>
          <w:p w14:paraId="60DCB322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14.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一体式不锈钢内胆，光滑内壁，大圆弧角设计，清洁无死角。</w:t>
            </w:r>
          </w:p>
          <w:p w14:paraId="0DD10BC7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15.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水盘式加湿方式，方便实现换水及灭菌消毒。</w:t>
            </w:r>
          </w:p>
          <w:p w14:paraId="27BD7E67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16.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内、外门可方便的左右换向，具有可选的玻璃小门。</w:t>
            </w:r>
          </w:p>
          <w:p w14:paraId="2BA6F63C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17.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*箱体涂层：箱体外部Isocide含银离子抗菌涂层，抑制细菌、微生物在柜体表面滋生。</w:t>
            </w:r>
          </w:p>
          <w:p w14:paraId="3F4113D8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18.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气体在线过滤器：进入的气体经过0.2um在线过滤器可消除输入气体中的污染物。</w:t>
            </w:r>
          </w:p>
          <w:p w14:paraId="3EA31A37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19.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采用气流流经水盘表面设计，湿度可达到环境湿度～95%RH。</w:t>
            </w:r>
          </w:p>
          <w:p w14:paraId="1231742B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20.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*箱内气体循环配备ULPA超高效空气滤器，空气洁净度达到ISO 5级洁净度水平。</w:t>
            </w:r>
          </w:p>
          <w:p w14:paraId="0E425457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21.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Smartsense微电脑控制系统，具有温度、CO2浓度、开门超时及CO2钢瓶耗竭，ULPA报警提示等参数的报警及设置。</w:t>
            </w:r>
          </w:p>
          <w:p w14:paraId="21AA425B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22.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*智能化数据和事件检测器记录培养箱使用过程中所有的运行参数，并可以在LCD显示屏上通过程序软件调取记录的数据。内置闪存保证运行数据的长期储存。</w:t>
            </w:r>
          </w:p>
          <w:p w14:paraId="1BC0721B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23.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标配有RS485数据输出端口，可升级软件进行远程电脑监控，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lastRenderedPageBreak/>
              <w:t>数据记录，编程设置等，实现一台电脑中央监控多台设备。</w:t>
            </w:r>
          </w:p>
          <w:p w14:paraId="40E62F81" w14:textId="77777777" w:rsidR="00B92405" w:rsidRPr="00B92405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24.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外形尺寸（宽×深×高）mm ：660 × 660 × 900；内部尺寸（宽×深×高）mm ：505 × 535 × 635；装运重量：118Kg；最大功率：800W。</w:t>
            </w:r>
          </w:p>
          <w:p w14:paraId="167F2482" w14:textId="59B93C75" w:rsidR="009917FC" w:rsidRPr="009917FC" w:rsidRDefault="00B92405" w:rsidP="00B92405">
            <w:pPr>
              <w:rPr>
                <w:rFonts w:ascii="宋体" w:eastAsia="宋体" w:hAnsi="宋体"/>
                <w:sz w:val="28"/>
                <w:szCs w:val="28"/>
              </w:rPr>
            </w:pPr>
            <w:r w:rsidRPr="00B92405">
              <w:rPr>
                <w:rFonts w:ascii="宋体" w:eastAsia="宋体" w:hAnsi="宋体"/>
                <w:sz w:val="28"/>
                <w:szCs w:val="28"/>
              </w:rPr>
              <w:t>25.</w:t>
            </w:r>
            <w:r w:rsidRPr="00B92405">
              <w:rPr>
                <w:rFonts w:ascii="宋体" w:eastAsia="宋体" w:hAnsi="宋体"/>
                <w:sz w:val="28"/>
                <w:szCs w:val="28"/>
              </w:rPr>
              <w:tab/>
              <w:t>*需要厂家授权书和售后服务承诺书</w:t>
            </w:r>
          </w:p>
          <w:p w14:paraId="26A8501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2164DE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CB7DAA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44B3D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57FC6B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1F6ADE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F7A277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491B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14DBFAB" w14:textId="0E39561D" w:rsidR="00F06A8F" w:rsidRPr="00F06A8F" w:rsidRDefault="009917FC" w:rsidP="006F407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6F407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ED32228" w14:textId="1FA07CC0" w:rsidR="00F06A8F" w:rsidRPr="00F06A8F" w:rsidRDefault="006F407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480C87"/>
    <w:rsid w:val="006F4077"/>
    <w:rsid w:val="007C0E4C"/>
    <w:rsid w:val="007E2F68"/>
    <w:rsid w:val="0085369C"/>
    <w:rsid w:val="009917FC"/>
    <w:rsid w:val="00B92405"/>
    <w:rsid w:val="00F06A8F"/>
    <w:rsid w:val="00F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BFFF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7</cp:revision>
  <dcterms:created xsi:type="dcterms:W3CDTF">2023-10-26T07:57:00Z</dcterms:created>
  <dcterms:modified xsi:type="dcterms:W3CDTF">2023-10-27T02:18:00Z</dcterms:modified>
</cp:coreProperties>
</file>