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8364" w:type="dxa"/>
        <w:tblInd w:w="-5" w:type="dxa"/>
        <w:tblLook w:val="04A0" w:firstRow="1" w:lastRow="0" w:firstColumn="1" w:lastColumn="0" w:noHBand="0" w:noVBand="1"/>
      </w:tblPr>
      <w:tblGrid>
        <w:gridCol w:w="8364"/>
      </w:tblGrid>
      <w:tr w:rsidR="0068506E" w:rsidRPr="009917FC" w:rsidTr="00611ED3">
        <w:tc>
          <w:tcPr>
            <w:tcW w:w="8364" w:type="dxa"/>
          </w:tcPr>
          <w:p w:rsidR="0068506E" w:rsidRPr="009917FC" w:rsidRDefault="0068506E" w:rsidP="009917FC">
            <w:pPr>
              <w:rPr>
                <w:rFonts w:ascii="宋体" w:eastAsia="宋体" w:hAnsi="宋体"/>
                <w:sz w:val="28"/>
                <w:szCs w:val="28"/>
              </w:rPr>
            </w:pPr>
            <w:r w:rsidRPr="009917FC">
              <w:rPr>
                <w:rFonts w:ascii="宋体" w:eastAsia="宋体" w:hAnsi="宋体" w:hint="eastAsia"/>
                <w:sz w:val="28"/>
                <w:szCs w:val="28"/>
              </w:rPr>
              <w:t>产品名称</w:t>
            </w:r>
          </w:p>
          <w:p w:rsidR="0068506E" w:rsidRPr="009917FC" w:rsidRDefault="0068506E">
            <w:pPr>
              <w:rPr>
                <w:rFonts w:ascii="宋体" w:eastAsia="宋体" w:hAnsi="宋体"/>
                <w:sz w:val="28"/>
                <w:szCs w:val="28"/>
              </w:rPr>
            </w:pPr>
            <w:r>
              <w:rPr>
                <w:rFonts w:ascii="Times New Roman" w:eastAsia="宋体" w:hAnsi="Times New Roman" w:cs="Times New Roman" w:hint="eastAsia"/>
                <w:sz w:val="28"/>
                <w:szCs w:val="32"/>
              </w:rPr>
              <w:t>光血栓模型设备</w:t>
            </w:r>
          </w:p>
          <w:p w:rsidR="0068506E" w:rsidRPr="009917FC" w:rsidRDefault="0068506E" w:rsidP="00F06A8F">
            <w:pPr>
              <w:rPr>
                <w:rFonts w:ascii="宋体" w:eastAsia="宋体" w:hAnsi="宋体"/>
                <w:sz w:val="28"/>
                <w:szCs w:val="28"/>
              </w:rPr>
            </w:pPr>
            <w:r>
              <w:rPr>
                <w:rFonts w:ascii="宋体" w:eastAsia="宋体" w:hAnsi="宋体" w:hint="eastAsia"/>
                <w:sz w:val="28"/>
                <w:szCs w:val="28"/>
              </w:rPr>
              <w:t xml:space="preserve"> </w:t>
            </w:r>
          </w:p>
          <w:p w:rsidR="0068506E" w:rsidRPr="009917FC" w:rsidRDefault="0068506E" w:rsidP="009917FC">
            <w:pPr>
              <w:rPr>
                <w:rFonts w:ascii="宋体" w:eastAsia="宋体" w:hAnsi="宋体"/>
                <w:sz w:val="28"/>
                <w:szCs w:val="28"/>
              </w:rPr>
            </w:pPr>
            <w:r>
              <w:rPr>
                <w:rFonts w:ascii="宋体" w:eastAsia="宋体" w:hAnsi="宋体"/>
                <w:sz w:val="28"/>
                <w:szCs w:val="28"/>
              </w:rPr>
              <w:t xml:space="preserve"> </w:t>
            </w:r>
          </w:p>
        </w:tc>
      </w:tr>
      <w:tr w:rsidR="00BC5D1D" w:rsidRPr="009917FC" w:rsidTr="00611ED3">
        <w:tc>
          <w:tcPr>
            <w:tcW w:w="8364" w:type="dxa"/>
          </w:tcPr>
          <w:p w:rsidR="00BC5D1D" w:rsidRPr="009917FC" w:rsidRDefault="00BC5D1D" w:rsidP="009917F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r>
              <w:rPr>
                <w:rFonts w:ascii="宋体" w:eastAsia="宋体" w:hAnsi="宋体" w:hint="eastAsia"/>
                <w:sz w:val="28"/>
                <w:szCs w:val="28"/>
              </w:rPr>
              <w:t>3万元</w:t>
            </w:r>
          </w:p>
        </w:tc>
      </w:tr>
      <w:tr w:rsidR="008B159C" w:rsidRPr="009917FC" w:rsidTr="003C13E8">
        <w:trPr>
          <w:trHeight w:val="1301"/>
        </w:trPr>
        <w:tc>
          <w:tcPr>
            <w:tcW w:w="8364" w:type="dxa"/>
          </w:tcPr>
          <w:p w:rsidR="0068506E" w:rsidRDefault="008B159C" w:rsidP="0068506E">
            <w:pPr>
              <w:rPr>
                <w:rFonts w:ascii="Times New Roman" w:eastAsia="宋体" w:hAnsi="Times New Roman" w:cs="Times New Roman"/>
                <w:sz w:val="28"/>
                <w:szCs w:val="32"/>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Pr="00B76A73">
              <w:rPr>
                <w:rFonts w:ascii="Times New Roman" w:eastAsia="宋体" w:hAnsi="Times New Roman" w:cs="Times New Roman" w:hint="eastAsia"/>
                <w:sz w:val="28"/>
                <w:szCs w:val="32"/>
              </w:rPr>
              <w:t>光敏物质在单色绿色下产生自由基</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直接损伤血管内皮细胞</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使其产生脂质过氧化物</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促使血小板聚集</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激活凝血过程</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形成血栓</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阻塞血管导致缺血。诱发血栓过程中所产生的血管活性物质及神经毒性物质可损害血脑屏障和脑细胞</w:t>
            </w:r>
            <w:r>
              <w:rPr>
                <w:rFonts w:ascii="Times New Roman" w:eastAsia="宋体" w:hAnsi="Times New Roman" w:cs="Times New Roman" w:hint="eastAsia"/>
                <w:sz w:val="28"/>
                <w:szCs w:val="32"/>
              </w:rPr>
              <w:t>，</w:t>
            </w:r>
            <w:r w:rsidRPr="00B76A73">
              <w:rPr>
                <w:rFonts w:ascii="Times New Roman" w:eastAsia="宋体" w:hAnsi="Times New Roman" w:cs="Times New Roman"/>
                <w:sz w:val="28"/>
                <w:szCs w:val="32"/>
              </w:rPr>
              <w:t>诱导的大鼠大脑中动脉</w:t>
            </w:r>
            <w:r w:rsidRPr="00B76A73">
              <w:rPr>
                <w:rFonts w:ascii="Times New Roman" w:eastAsia="宋体" w:hAnsi="Times New Roman" w:cs="Times New Roman"/>
                <w:sz w:val="28"/>
                <w:szCs w:val="32"/>
              </w:rPr>
              <w:t>(MCA)</w:t>
            </w:r>
            <w:r w:rsidRPr="00B76A73">
              <w:rPr>
                <w:rFonts w:ascii="Times New Roman" w:eastAsia="宋体" w:hAnsi="Times New Roman" w:cs="Times New Roman"/>
                <w:sz w:val="28"/>
                <w:szCs w:val="32"/>
              </w:rPr>
              <w:t>闭塞的脑血栓与人类脑梗死发生极为相似。</w:t>
            </w:r>
            <w:r w:rsidRPr="00534423">
              <w:rPr>
                <w:rFonts w:ascii="Times New Roman" w:eastAsia="宋体" w:hAnsi="Times New Roman" w:cs="Times New Roman" w:hint="eastAsia"/>
                <w:sz w:val="28"/>
                <w:szCs w:val="32"/>
              </w:rPr>
              <w:t>采用光化学法诱导脑梗死动物模型</w:t>
            </w:r>
            <w:r>
              <w:rPr>
                <w:rFonts w:ascii="Times New Roman" w:eastAsia="宋体" w:hAnsi="Times New Roman" w:cs="Times New Roman" w:hint="eastAsia"/>
                <w:sz w:val="28"/>
                <w:szCs w:val="32"/>
              </w:rPr>
              <w:t>，</w:t>
            </w:r>
            <w:r w:rsidRPr="00534423">
              <w:rPr>
                <w:rFonts w:ascii="Times New Roman" w:eastAsia="宋体" w:hAnsi="Times New Roman" w:cs="Times New Roman" w:hint="eastAsia"/>
                <w:sz w:val="28"/>
                <w:szCs w:val="32"/>
              </w:rPr>
              <w:t>并广泛用于脑梗死的神经生化、生理、病理，以及防治等方面的研究。</w:t>
            </w:r>
          </w:p>
          <w:p w:rsidR="0068506E" w:rsidRDefault="0068506E" w:rsidP="0068506E">
            <w:pPr>
              <w:rPr>
                <w:rFonts w:ascii="Times New Roman" w:eastAsia="宋体" w:hAnsi="Times New Roman" w:cs="Times New Roman"/>
                <w:sz w:val="28"/>
                <w:szCs w:val="32"/>
              </w:rPr>
            </w:pPr>
          </w:p>
          <w:p w:rsidR="0068506E" w:rsidRDefault="0068506E" w:rsidP="0068506E">
            <w:pPr>
              <w:rPr>
                <w:rFonts w:ascii="Times New Roman" w:eastAsia="宋体" w:hAnsi="Times New Roman" w:cs="Times New Roman"/>
                <w:sz w:val="28"/>
                <w:szCs w:val="32"/>
              </w:rPr>
            </w:pPr>
          </w:p>
          <w:p w:rsidR="0068506E" w:rsidRDefault="0068506E" w:rsidP="0068506E">
            <w:pPr>
              <w:rPr>
                <w:rFonts w:ascii="Times New Roman" w:eastAsia="宋体" w:hAnsi="Times New Roman" w:cs="Times New Roman"/>
                <w:sz w:val="28"/>
                <w:szCs w:val="32"/>
              </w:rPr>
            </w:pPr>
          </w:p>
          <w:p w:rsidR="0068506E" w:rsidRPr="003C13E8" w:rsidRDefault="0068506E" w:rsidP="0068506E">
            <w:pPr>
              <w:rPr>
                <w:rFonts w:ascii="宋体" w:eastAsia="宋体" w:hAnsi="宋体"/>
                <w:sz w:val="28"/>
                <w:szCs w:val="28"/>
              </w:rPr>
            </w:pPr>
            <w:r w:rsidRPr="009917FC">
              <w:rPr>
                <w:rFonts w:ascii="宋体" w:eastAsia="宋体" w:hAnsi="宋体" w:hint="eastAsia"/>
                <w:sz w:val="28"/>
                <w:szCs w:val="28"/>
              </w:rPr>
              <w:t>参数要求：</w:t>
            </w:r>
          </w:p>
          <w:p w:rsidR="0068506E" w:rsidRPr="00D65D30" w:rsidRDefault="0068506E" w:rsidP="0068506E">
            <w:pPr>
              <w:snapToGrid w:val="0"/>
              <w:spacing w:line="360" w:lineRule="auto"/>
              <w:rPr>
                <w:rFonts w:ascii="Times New Roman" w:eastAsia="宋体" w:hAnsi="Times New Roman" w:cs="Times New Roman"/>
                <w:sz w:val="28"/>
                <w:szCs w:val="32"/>
              </w:rPr>
            </w:pPr>
            <w:r w:rsidRPr="00D65D30">
              <w:rPr>
                <w:rFonts w:ascii="Times New Roman" w:eastAsia="宋体" w:hAnsi="Times New Roman" w:cs="Times New Roman"/>
                <w:sz w:val="28"/>
                <w:szCs w:val="32"/>
              </w:rPr>
              <w:t>1</w:t>
            </w:r>
            <w:r w:rsidRPr="00D65D30">
              <w:rPr>
                <w:rFonts w:ascii="Times New Roman" w:eastAsia="宋体" w:hAnsi="Times New Roman" w:cs="Times New Roman" w:hint="eastAsia"/>
                <w:sz w:val="28"/>
                <w:szCs w:val="32"/>
              </w:rPr>
              <w:t>、输出光源波长为</w:t>
            </w:r>
            <w:r w:rsidRPr="00D65D30">
              <w:rPr>
                <w:rFonts w:ascii="Times New Roman" w:eastAsia="宋体" w:hAnsi="Times New Roman" w:cs="Times New Roman"/>
                <w:sz w:val="28"/>
                <w:szCs w:val="32"/>
              </w:rPr>
              <w:t>561 nm</w:t>
            </w:r>
            <w:r w:rsidRPr="00D65D30">
              <w:rPr>
                <w:rFonts w:ascii="Times New Roman" w:eastAsia="宋体" w:hAnsi="Times New Roman" w:cs="Times New Roman" w:hint="eastAsia"/>
                <w:sz w:val="28"/>
                <w:szCs w:val="32"/>
              </w:rPr>
              <w:t>，</w:t>
            </w:r>
            <w:r w:rsidRPr="00D65D30">
              <w:rPr>
                <w:rFonts w:ascii="Times New Roman" w:eastAsia="宋体" w:hAnsi="Times New Roman" w:cs="Times New Roman"/>
                <w:sz w:val="28"/>
                <w:szCs w:val="32"/>
              </w:rPr>
              <w:t>直径为</w:t>
            </w:r>
            <w:r w:rsidRPr="00D65D30">
              <w:rPr>
                <w:rFonts w:ascii="Times New Roman" w:eastAsia="宋体" w:hAnsi="Times New Roman" w:cs="Times New Roman"/>
                <w:sz w:val="28"/>
                <w:szCs w:val="32"/>
              </w:rPr>
              <w:t>8 mm</w:t>
            </w:r>
            <w:r w:rsidRPr="00D65D30">
              <w:rPr>
                <w:rFonts w:ascii="Times New Roman" w:eastAsia="宋体" w:hAnsi="Times New Roman" w:cs="Times New Roman" w:hint="eastAsia"/>
                <w:sz w:val="28"/>
                <w:szCs w:val="32"/>
              </w:rPr>
              <w:t>。</w:t>
            </w:r>
          </w:p>
          <w:p w:rsidR="0068506E" w:rsidRPr="00D65D30" w:rsidRDefault="0068506E" w:rsidP="0068506E">
            <w:pPr>
              <w:snapToGrid w:val="0"/>
              <w:spacing w:line="360" w:lineRule="auto"/>
              <w:rPr>
                <w:rFonts w:ascii="Times New Roman" w:eastAsia="宋体" w:hAnsi="Times New Roman" w:cs="Times New Roman"/>
                <w:sz w:val="28"/>
                <w:szCs w:val="32"/>
              </w:rPr>
            </w:pPr>
            <w:r w:rsidRPr="00D65D30">
              <w:rPr>
                <w:rFonts w:ascii="Times New Roman" w:eastAsia="宋体" w:hAnsi="Times New Roman" w:cs="Times New Roman"/>
                <w:sz w:val="28"/>
                <w:szCs w:val="32"/>
              </w:rPr>
              <w:t>2</w:t>
            </w:r>
            <w:r w:rsidRPr="00D65D30">
              <w:rPr>
                <w:rFonts w:ascii="Times New Roman" w:eastAsia="宋体" w:hAnsi="Times New Roman" w:cs="Times New Roman" w:hint="eastAsia"/>
                <w:sz w:val="28"/>
                <w:szCs w:val="32"/>
              </w:rPr>
              <w:t>、光源输出具有持续性和高稳定性。</w:t>
            </w:r>
          </w:p>
          <w:p w:rsidR="0068506E" w:rsidRPr="00D65D30" w:rsidRDefault="0068506E" w:rsidP="0068506E">
            <w:pPr>
              <w:snapToGrid w:val="0"/>
              <w:spacing w:line="360" w:lineRule="auto"/>
              <w:rPr>
                <w:rFonts w:ascii="Times New Roman" w:eastAsia="宋体" w:hAnsi="Times New Roman" w:cs="Times New Roman"/>
                <w:sz w:val="28"/>
                <w:szCs w:val="32"/>
              </w:rPr>
            </w:pPr>
            <w:r w:rsidRPr="00D65D30">
              <w:rPr>
                <w:rFonts w:ascii="Times New Roman" w:eastAsia="宋体" w:hAnsi="Times New Roman" w:cs="Times New Roman"/>
                <w:sz w:val="28"/>
                <w:szCs w:val="32"/>
              </w:rPr>
              <w:t>3</w:t>
            </w:r>
            <w:r w:rsidRPr="00D65D30">
              <w:rPr>
                <w:rFonts w:ascii="Times New Roman" w:eastAsia="宋体" w:hAnsi="Times New Roman" w:cs="Times New Roman" w:hint="eastAsia"/>
                <w:sz w:val="28"/>
                <w:szCs w:val="32"/>
              </w:rPr>
              <w:t>、光源有固定装置便于稳定的定点激光照射。</w:t>
            </w:r>
          </w:p>
          <w:p w:rsidR="008B159C" w:rsidRDefault="008B159C" w:rsidP="0068506E">
            <w:pPr>
              <w:jc w:val="left"/>
              <w:rPr>
                <w:rFonts w:ascii="宋体" w:eastAsia="宋体" w:hAnsi="宋体"/>
                <w:sz w:val="28"/>
                <w:szCs w:val="28"/>
              </w:rPr>
            </w:pPr>
          </w:p>
          <w:p w:rsidR="008B159C" w:rsidRPr="003C13E8" w:rsidRDefault="008B159C" w:rsidP="008B159C">
            <w:pPr>
              <w:rPr>
                <w:rFonts w:ascii="宋体" w:eastAsia="宋体" w:hAnsi="宋体"/>
                <w:sz w:val="28"/>
                <w:szCs w:val="28"/>
              </w:rPr>
            </w:pPr>
          </w:p>
        </w:tc>
        <w:bookmarkStart w:id="0" w:name="_GoBack"/>
        <w:bookmarkEnd w:id="0"/>
      </w:tr>
    </w:tbl>
    <w:p w:rsidR="00F06A8F" w:rsidRPr="00F06A8F" w:rsidRDefault="0068506E" w:rsidP="00F06A8F">
      <w:pPr>
        <w:ind w:leftChars="-1" w:left="379" w:hangingChars="136" w:hanging="381"/>
        <w:rPr>
          <w:rFonts w:ascii="宋体" w:eastAsia="宋体" w:hAnsi="宋体"/>
          <w:sz w:val="18"/>
          <w:szCs w:val="18"/>
        </w:rPr>
      </w:pPr>
      <w:r>
        <w:rPr>
          <w:rFonts w:ascii="宋体" w:eastAsia="宋体" w:hAnsi="宋体" w:hint="eastAsia"/>
          <w:sz w:val="28"/>
          <w:szCs w:val="2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A2" w:rsidRDefault="002C0FA2" w:rsidP="003C13E8">
      <w:r>
        <w:separator/>
      </w:r>
    </w:p>
  </w:endnote>
  <w:endnote w:type="continuationSeparator" w:id="0">
    <w:p w:rsidR="002C0FA2" w:rsidRDefault="002C0FA2" w:rsidP="003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A2" w:rsidRDefault="002C0FA2" w:rsidP="003C13E8">
      <w:r>
        <w:separator/>
      </w:r>
    </w:p>
  </w:footnote>
  <w:footnote w:type="continuationSeparator" w:id="0">
    <w:p w:rsidR="002C0FA2" w:rsidRDefault="002C0FA2" w:rsidP="003C1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6257A"/>
    <w:rsid w:val="00077372"/>
    <w:rsid w:val="0011746F"/>
    <w:rsid w:val="001A075A"/>
    <w:rsid w:val="002C0FA2"/>
    <w:rsid w:val="003372BD"/>
    <w:rsid w:val="0035517B"/>
    <w:rsid w:val="003C13E8"/>
    <w:rsid w:val="00415E35"/>
    <w:rsid w:val="00421B05"/>
    <w:rsid w:val="00662087"/>
    <w:rsid w:val="0068506E"/>
    <w:rsid w:val="007C0E4C"/>
    <w:rsid w:val="0085369C"/>
    <w:rsid w:val="008B159C"/>
    <w:rsid w:val="009917FC"/>
    <w:rsid w:val="009B7BEA"/>
    <w:rsid w:val="009E2E51"/>
    <w:rsid w:val="00BC5D1D"/>
    <w:rsid w:val="00C36DBE"/>
    <w:rsid w:val="00D65D30"/>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23BCB"/>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3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13E8"/>
    <w:rPr>
      <w:sz w:val="18"/>
      <w:szCs w:val="18"/>
    </w:rPr>
  </w:style>
  <w:style w:type="paragraph" w:styleId="a6">
    <w:name w:val="footer"/>
    <w:basedOn w:val="a"/>
    <w:link w:val="a7"/>
    <w:uiPriority w:val="99"/>
    <w:unhideWhenUsed/>
    <w:rsid w:val="003C13E8"/>
    <w:pPr>
      <w:tabs>
        <w:tab w:val="center" w:pos="4153"/>
        <w:tab w:val="right" w:pos="8306"/>
      </w:tabs>
      <w:snapToGrid w:val="0"/>
      <w:jc w:val="left"/>
    </w:pPr>
    <w:rPr>
      <w:sz w:val="18"/>
      <w:szCs w:val="18"/>
    </w:rPr>
  </w:style>
  <w:style w:type="character" w:customStyle="1" w:styleId="a7">
    <w:name w:val="页脚 字符"/>
    <w:basedOn w:val="a0"/>
    <w:link w:val="a6"/>
    <w:uiPriority w:val="99"/>
    <w:rsid w:val="003C13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Words>
  <Characters>269</Characters>
  <Application>Microsoft Office Word</Application>
  <DocSecurity>0</DocSecurity>
  <Lines>2</Lines>
  <Paragraphs>1</Paragraphs>
  <ScaleCrop>false</ScaleCrop>
  <Company>南京中医药大学</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10</cp:revision>
  <dcterms:created xsi:type="dcterms:W3CDTF">2023-04-04T01:03:00Z</dcterms:created>
  <dcterms:modified xsi:type="dcterms:W3CDTF">2023-04-18T08:16:00Z</dcterms:modified>
</cp:coreProperties>
</file>