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8CEF" w14:textId="77777777" w:rsidR="001758A2" w:rsidRDefault="003462E5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7"/>
        <w:tblW w:w="9860" w:type="dxa"/>
        <w:jc w:val="center"/>
        <w:tblLook w:val="04A0" w:firstRow="1" w:lastRow="0" w:firstColumn="1" w:lastColumn="0" w:noHBand="0" w:noVBand="1"/>
      </w:tblPr>
      <w:tblGrid>
        <w:gridCol w:w="1412"/>
        <w:gridCol w:w="2629"/>
        <w:gridCol w:w="1650"/>
        <w:gridCol w:w="4169"/>
      </w:tblGrid>
      <w:tr w:rsidR="001758A2" w14:paraId="2D47AD77" w14:textId="77777777">
        <w:trPr>
          <w:jc w:val="center"/>
        </w:trPr>
        <w:tc>
          <w:tcPr>
            <w:tcW w:w="1412" w:type="dxa"/>
          </w:tcPr>
          <w:p w14:paraId="5D4783D1" w14:textId="77777777" w:rsidR="001758A2" w:rsidRDefault="003462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629" w:type="dxa"/>
          </w:tcPr>
          <w:p w14:paraId="1B98BE59" w14:textId="77777777" w:rsidR="001758A2" w:rsidRDefault="003462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内科模型</w:t>
            </w:r>
          </w:p>
        </w:tc>
        <w:tc>
          <w:tcPr>
            <w:tcW w:w="1650" w:type="dxa"/>
          </w:tcPr>
          <w:p w14:paraId="4DCB1281" w14:textId="2A8905DF" w:rsidR="001758A2" w:rsidRDefault="001758A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169" w:type="dxa"/>
          </w:tcPr>
          <w:p w14:paraId="0291C538" w14:textId="14CD17C6" w:rsidR="001758A2" w:rsidRDefault="001758A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758A2" w14:paraId="0B7CB7AF" w14:textId="77777777">
        <w:trPr>
          <w:trHeight w:val="563"/>
          <w:jc w:val="center"/>
        </w:trPr>
        <w:tc>
          <w:tcPr>
            <w:tcW w:w="9860" w:type="dxa"/>
            <w:gridSpan w:val="4"/>
          </w:tcPr>
          <w:p w14:paraId="17615168" w14:textId="77777777" w:rsidR="001758A2" w:rsidRDefault="003462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主要用途描述：临床技能中心教学需要</w:t>
            </w:r>
          </w:p>
        </w:tc>
      </w:tr>
      <w:tr w:rsidR="001758A2" w14:paraId="763F59B5" w14:textId="77777777">
        <w:trPr>
          <w:trHeight w:val="6298"/>
          <w:jc w:val="center"/>
        </w:trPr>
        <w:tc>
          <w:tcPr>
            <w:tcW w:w="9860" w:type="dxa"/>
            <w:gridSpan w:val="4"/>
          </w:tcPr>
          <w:p w14:paraId="4A9F7131" w14:textId="77777777" w:rsidR="001758A2" w:rsidRDefault="003462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tbl>
            <w:tblPr>
              <w:tblW w:w="9595" w:type="dxa"/>
              <w:tblLook w:val="04A0" w:firstRow="1" w:lastRow="0" w:firstColumn="1" w:lastColumn="0" w:noHBand="0" w:noVBand="1"/>
            </w:tblPr>
            <w:tblGrid>
              <w:gridCol w:w="463"/>
              <w:gridCol w:w="940"/>
              <w:gridCol w:w="581"/>
              <w:gridCol w:w="7611"/>
            </w:tblGrid>
            <w:tr w:rsidR="001758A2" w:rsidRPr="0010341B" w14:paraId="09EAB7A1" w14:textId="77777777" w:rsidTr="0010341B">
              <w:trPr>
                <w:trHeight w:val="576"/>
              </w:trPr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C63C9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  <w:t>序号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104EBF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  <w:t>产品名称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A9A49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  <w:t>数量</w:t>
                  </w:r>
                </w:p>
              </w:tc>
              <w:tc>
                <w:tcPr>
                  <w:tcW w:w="7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C1F55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16"/>
                      <w:szCs w:val="21"/>
                    </w:rPr>
                    <w:t>技术参数</w:t>
                  </w:r>
                </w:p>
              </w:tc>
            </w:tr>
            <w:tr w:rsidR="001758A2" w:rsidRPr="0010341B" w14:paraId="6F5E44EF" w14:textId="77777777" w:rsidTr="0010341B">
              <w:trPr>
                <w:trHeight w:val="4787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93545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8221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综合穿刺术高仿真标准化病人(胸腔穿刺、腰椎穿刺、骨髓穿刺、心包穿刺)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E0AFF0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A4D06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具有真实人体的仿生结构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▲⑴全身表现为柔韧的无缝连接的仿真皮肤，皮下与肌肉组织，手感真实、触有弹性，穿刺皮肤采用高分子TPE材料，并提供证明材料。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▲⑵体内为完整的全身骨骼仿生结构，体现各部位真实的骨性标志；并提供证明材料。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⑶全身内部骨骼各部位关节为金属构件连接，牢固耐用，可准确摆放各种穿刺体位。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⑷可根据用户需求在此模型上添加新的穿刺模块。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功能指标。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⑴胸腔穿刺：包括胸腔积液穿刺和气胸穿刺。①仿真病人可置放（面朝椅背）坐位、半卧位或侧卧位，叩诊胸腔积液穿刺部位可获实音区；②可沿肋骨上缘穿刺，可体会穿刺针透过壁层胸膜的落空感；③</w:t>
                  </w:r>
                  <w:proofErr w:type="gramStart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液胸穿刺</w:t>
                  </w:r>
                  <w:proofErr w:type="gramEnd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可抽取胸腔积液；④气胸穿刺能表现气胸压力推动注射器活塞向上升起。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⑵腰椎穿刺：①仿真病人可置放（弓状）腰椎穿刺体位；②可表现常用腰椎棘突间隙、双侧髂嵴最高点的体表标志；③可体会突破黄韧带的阻力与到达硬膜外腔的落空感，可呈现负压抽吸，可进行硬膜外腔麻醉；④继续进针可体会突破硬脊膜到达蛛网膜下腔的落空感，可收取流出的脑脊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⑶骨髓穿刺：包括髂前上棘穿刺术，仿真病人表现真实的骨性标志，可置放仰卧位和侧卧位，可体会穿透骨皮质到达骨髓腔时突破感，可抽取骨髓液并进行骨髓涂片操作，配备骨髓穿刺模块。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⑷心包穿刺：仿真病人可置放半卧位，胸骨剑突下与左肋弓下缘夹角处体表标志明显，解剖结构真实，心脏叩诊可获心脏浊音界，缓慢进针刺入心包腔有落空感，可抽取黄色模拟心包积液，穿刺过深将抽出红色模拟血液，提示刺入心腔内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▲注：模型充分体现经济价值性，行穿刺功能同时，还可定制克雷氏骨折、根骨骨折等全身各处骨折形式。</w:t>
                  </w:r>
                </w:p>
                <w:p w14:paraId="08F9B9EC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备注：全身表现为柔韧的无缝连接的</w:t>
                  </w:r>
                  <w:r w:rsidRPr="0010341B"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  <w:t>TPE仿真皮肤和完整的全身骨骼仿生结构</w:t>
                  </w:r>
                </w:p>
              </w:tc>
            </w:tr>
            <w:tr w:rsidR="001758A2" w:rsidRPr="0010341B" w14:paraId="0161D844" w14:textId="77777777" w:rsidTr="0010341B">
              <w:trPr>
                <w:trHeight w:val="5363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87797E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C8334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综合穿刺术高仿真标准化病人(腹腔穿刺、肝脏穿刺、可定制肾脏穿刺及膀胱穿刺功能)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525714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E37766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具有真实人体的仿生结构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▲⑴全身表现为柔韧的无缝连接的仿真皮肤，皮下与肌肉组织，手感真实、触有弹性，穿刺皮肤采用高分子TPE材料，并提供证明材料。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▲⑵体内为完整的全身骨骼仿生结构，体现各部位真实的骨性标志；并提供证明材料。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⑶全身内部骨骼各部位关节为金属构件连接，牢固耐用，可准确摆放各种穿刺体位。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▲⑷可根据用户需求随时在此模型身上添加新的穿刺模块。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功能指标：可完成腹腔穿刺、肝脏穿刺。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⑴腹腔穿刺：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①仿真病人可进行平卧位、左侧卧位、右侧卧位的体位变换，叩诊可闻及腹部移动性浊音；②临床常用的三个腹腔穿刺部位均可选取；③模拟穿刺针刺入腹腔内的落空感，可抽取腹腔积液；④仿真病人可产生膀胱充盈，可进行导尿术、耻骨上膀胱穿刺术的操作⑤可配备腹壁术后斑痕贴块，可根据需要贴放；⑥腹部包裹性积液模块，可进行腹部包裹性积液穿刺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⑵肝脏穿刺：仿真病人可置放仰卧、右手上举置于脑后的穿刺体位，肝区</w:t>
                  </w:r>
                  <w:proofErr w:type="gramStart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叩诊呈实音</w:t>
                  </w:r>
                  <w:proofErr w:type="gramEnd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，可完成按设定的方向、深度在屏气时间内穿刺抽取脓液操作。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⑶可定制肾脏穿刺及膀胱穿刺功能。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▲注：模型充分体现经济价值性，行穿刺功能同时，还可定制克雷氏骨折、根骨骨折等全身各处骨折形式。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▲注：模型充分体现经济价值性，行穿刺功能同时，还可定制克雷氏骨折、根骨骨折等全身各处骨折形式。</w:t>
                  </w:r>
                </w:p>
                <w:p w14:paraId="56687BCA" w14:textId="77777777" w:rsidR="001758A2" w:rsidRPr="0010341B" w:rsidRDefault="003462E5">
                  <w:pPr>
                    <w:rPr>
                      <w:sz w:val="16"/>
                    </w:rPr>
                  </w:pPr>
                  <w:r w:rsidRPr="0010341B">
                    <w:rPr>
                      <w:rFonts w:hint="eastAsia"/>
                      <w:sz w:val="16"/>
                    </w:rPr>
                    <w:t>备注：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全身表现为柔韧的无缝连接的TPE仿真皮肤和完整的全身骨骼仿生结构</w:t>
                  </w:r>
                </w:p>
              </w:tc>
            </w:tr>
            <w:tr w:rsidR="001758A2" w:rsidRPr="0010341B" w14:paraId="4586F2B0" w14:textId="77777777" w:rsidTr="0010341B">
              <w:trPr>
                <w:trHeight w:val="4302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1B2610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1F9FA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高级胸腔穿刺仿生标准化病人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1FD163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B091CA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一、具有真实人体的仿生结构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▲⑴全身表现为柔韧的无缝连接的仿真皮肤，皮下与肌肉组织，手感真实、触有弹性，穿刺皮肤采用高分子TPE材料，并提供证明材料。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▲⑵体内为完整的全身骨骼仿生结构，体现各部位真实的骨性标志；并提供证明材料。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㈢全身内部骨骼各部位关节为金属构件连接，牢固耐用，可准确摆放胸腔穿刺术的各种所需体位。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㈣可根据用户需求在此模型身上添加新的穿刺模块。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二、胸腔穿刺术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㈠仿生人体可模拟轻、中度胸腔积液的坐位（可摆放面向椅背，两前臂置于椅背上，前额伏于前臂上的体位），行背部胸腔穿刺术。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㈡可进行穿刺过程中，病人出现胸膜反应的对症处理。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㈢可进行重症病人的半卧位胸腔穿刺。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㈣可进行双侧肩胛线、腋后线、腋中线、腋前线胸腔穿刺术。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㈤可进行气胸穿刺，并可体会推动注射器活塞的压力。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▲注：模型充分体现经济价值性，行穿刺功能同时，还可定制克雷氏骨折、根骨骨折等全身各处骨折形式。</w:t>
                  </w:r>
                </w:p>
                <w:p w14:paraId="20D5CF85" w14:textId="77777777" w:rsidR="001758A2" w:rsidRPr="0010341B" w:rsidRDefault="003462E5">
                  <w:pPr>
                    <w:rPr>
                      <w:sz w:val="16"/>
                    </w:rPr>
                  </w:pPr>
                  <w:r w:rsidRPr="0010341B">
                    <w:rPr>
                      <w:rFonts w:hint="eastAsia"/>
                      <w:sz w:val="16"/>
                    </w:rPr>
                    <w:t>备注：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全身表现为柔韧的无缝连接的TPE仿真皮肤和完整的全身骨骼仿生结构</w:t>
                  </w:r>
                </w:p>
              </w:tc>
            </w:tr>
            <w:tr w:rsidR="001758A2" w:rsidRPr="0010341B" w14:paraId="29B13DC6" w14:textId="77777777" w:rsidTr="0010341B">
              <w:trPr>
                <w:trHeight w:val="827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192DD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FF89A3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高级腹腔穿刺仿生标准化病人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FFC79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9561A7" w14:textId="77777777" w:rsidR="001758A2" w:rsidRPr="0010341B" w:rsidRDefault="003462E5">
                  <w:pPr>
                    <w:widowControl/>
                    <w:spacing w:after="240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一、具有真实人体的仿生结构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▲⑴全身表现为柔韧的无缝连接的仿真皮肤，皮下与肌肉组织，手感真实、触有弹性，穿刺皮肤采用高分子TPE材料，并提供证明材料。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▲⑵体内为完整的全身骨骼仿生结构，体现各部位真实的骨性标志；并提供证明材料。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㈢全身内部骨骼各部位关节为金属构件连接，牢固耐用，可准确摆放胸腔穿刺术的各种所需体位。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㈣可根据用户需求在此模型身上添加新的穿刺模块。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二、腹腔穿刺术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1、仿真病人取斜坡卧位或左侧卧位，行腹腔穿刺。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2、穿刺有明显落空感，可抽出模拟腹腔积水。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3、可进行髂骨骨髓穿刺术。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▲注：模型充分体现经济价值性，行穿刺功能同时，还可定制克雷氏骨折、根骨骨折等全身各处骨折形式。</w:t>
                  </w:r>
                </w:p>
                <w:p w14:paraId="43D0509C" w14:textId="77777777" w:rsidR="001758A2" w:rsidRPr="0010341B" w:rsidRDefault="003462E5">
                  <w:pPr>
                    <w:widowControl/>
                    <w:spacing w:after="240"/>
                    <w:jc w:val="left"/>
                    <w:rPr>
                      <w:sz w:val="16"/>
                    </w:rPr>
                  </w:pPr>
                  <w:r w:rsidRPr="0010341B">
                    <w:rPr>
                      <w:rFonts w:hint="eastAsia"/>
                      <w:sz w:val="16"/>
                    </w:rPr>
                    <w:t>备注：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全身表现为柔韧的无缝连接的TPE仿真皮肤和完整的全身骨骼仿生结构</w:t>
                  </w:r>
                </w:p>
              </w:tc>
            </w:tr>
            <w:tr w:rsidR="001758A2" w:rsidRPr="0010341B" w14:paraId="28F524C8" w14:textId="77777777" w:rsidTr="0010341B">
              <w:trPr>
                <w:trHeight w:val="3457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BAB40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05735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高级心包穿刺与心内注射仿生标准化病人（全身骨骼）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25C5B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1DD3EA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一、具有真实人体的仿生结构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▲⑴全身表现为柔韧的无缝连接的仿真皮肤，皮下与肌肉组织，手感真实、触有弹性，穿刺皮肤采用高分子TPE材料，并提供证明材料。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▲㈡体内为完整的全身骨骼仿生结构；体现各部位真实的骨性标志；并提供证明材料。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㈢全身内部骨骼各部位关节为金属构件连接，牢固耐用，可准确摆放出心包穿刺术的各种所需体位。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㈣可根据用户需求在此模型上添加新的穿刺模块。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二、功能指标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㈠仿生标准化病人可平卧位进行心包穿刺操作训练，穿刺位置正确进入心包可抽出黄色的模拟心包积液，穿刺过深进入心腔内可抽出红色的模拟血液。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▲㈡模型充分体现经济价值性，行穿刺功能同时，还可定制克雷氏骨折、跟骨骨折等四肢骨折。</w:t>
                  </w:r>
                </w:p>
                <w:p w14:paraId="7D57B62F" w14:textId="77777777" w:rsidR="001758A2" w:rsidRPr="0010341B" w:rsidRDefault="003462E5">
                  <w:pPr>
                    <w:rPr>
                      <w:sz w:val="16"/>
                    </w:rPr>
                  </w:pPr>
                  <w:r w:rsidRPr="0010341B">
                    <w:rPr>
                      <w:rFonts w:hint="eastAsia"/>
                      <w:sz w:val="16"/>
                    </w:rPr>
                    <w:t>备注：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全身表现为柔韧的无缝连接的TPE仿真皮肤和完整的全身骨骼仿生结构</w:t>
                  </w:r>
                </w:p>
              </w:tc>
            </w:tr>
            <w:tr w:rsidR="001758A2" w:rsidRPr="0010341B" w14:paraId="768E78B7" w14:textId="77777777" w:rsidTr="0010341B">
              <w:trPr>
                <w:trHeight w:val="132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90E24C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466F0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综合穿刺训练电子标准化病人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1F1FB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1068BA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一、电子标准化病人取仰卧位，</w:t>
                  </w:r>
                  <w:proofErr w:type="gramStart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肩枕过伸</w:t>
                  </w:r>
                  <w:proofErr w:type="gramEnd"/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，头转向左侧，质地柔软，触感真实，外观形象逼真。解剖位置准确：锁骨、锁骨肩峰端、锁骨胸骨端、胸锁乳突肌锁骨头、胸锁乳突肌胸骨头、肋骨、肋间隙、胸骨上窝、锁骨中线、腋前线、腋中线、腋后线、髂前上棘、髂嵴、脐、腹股沟韧带，可明显感知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二、仿真标准化病人具备20余项功能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㈠模拟颈动脉搏动，可进行颈内静脉穿刺术、锁骨下静脉穿刺术、颈外静脉穿刺术。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㈡可取半卧位（模拟重症患者），可进行胸腔穿刺术。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㈢肝脓肿穿刺术，可寻到肝区压痛点，有屏息训练语言提示，可随屏息节奏穿刺。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㈣心内注射术、心包穿刺术。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㈤腹腔穿刺术，可取左、右侧卧位，可行腹部移动性浊音叩诊训练。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㈥髂骨骨髓穿刺术。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㈦模拟股动脉搏动，可进行股静脉穿刺术。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㈧可行术前无菌术操作训练。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㈨电子监测：行胸穿和肝穿时，穿刺针要求沿下位肋骨的上缘垂直刺入，如穿刺错误有语言提示。</w:t>
                  </w:r>
                </w:p>
              </w:tc>
            </w:tr>
            <w:tr w:rsidR="001758A2" w:rsidRPr="0010341B" w14:paraId="1CF32E79" w14:textId="77777777" w:rsidTr="0010341B">
              <w:trPr>
                <w:trHeight w:val="1384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B9F9D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B1B226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背部胸腔穿刺电子标准化病人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0C32E0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8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087166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仿真标准化病人反向坐于靠背椅上，双臂平置，形象逼真。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体表标志明显，解剖位置准确，肩胛骨、肋骨、肋间隙、脊柱棘突容易触摸。叩诊双侧背部实音区，确定穿刺部位。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穿刺部位：双侧肩胛下角线、腋中线、腋后线，均可实施胸腔穿刺，充分发挥仿真病人的使用价值。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性能优异的高弹性材质，其超强的回缩能力，有效延长了产品的使用寿命。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5. 电子监测：穿刺针要求沿下位肋骨的上缘垂直刺入，穿刺错误有语言提示。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▲6.穿刺皮肤采用高分子TPE材料，并提供证明材料。</w:t>
                  </w:r>
                  <w:r w:rsidR="002C1242" w:rsidRPr="00756EB6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  <w:highlight w:val="yellow"/>
                    </w:rPr>
                    <w:t>谈判时需携带样品。</w:t>
                  </w:r>
                </w:p>
              </w:tc>
            </w:tr>
            <w:tr w:rsidR="001758A2" w:rsidRPr="0010341B" w14:paraId="14BA80CA" w14:textId="77777777" w:rsidTr="0010341B">
              <w:trPr>
                <w:trHeight w:val="1833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4A9852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25CC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胸腔穿刺训练系统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D1F3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38FA6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 xml:space="preserve">1、该模型为成人背部半身外观，与胸腔穿刺时，直立坐位下的真实人体形态一致。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2、体表可触及真实的骨性标志，包括肩胛骨、肩胛下角、肋间隙等结构，便于触摸以定位穿刺点。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3、穿刺点选择了胸腔积液最常用穿刺部位：左右两侧肩胛下角线第7-9肋间。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▲4、模型对消毒、麻醉、穿刺位置、穿刺深度均可检测，当操作过程中未正确消毒（麻醉过程无回抽或通过胸膜壁层后继续注入麻醉药物）、穿刺位置错误、穿刺过深损伤脏器时模型均可提示，以纠正错误操作，该模型主要用于训练学生规范操作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5、穿刺过程中穿刺针穿透胸膜壁时可有落空感，模拟真实穿刺感觉，穿刺成功可抽出模拟胸腔积液。</w:t>
                  </w:r>
                </w:p>
              </w:tc>
            </w:tr>
            <w:tr w:rsidR="001758A2" w:rsidRPr="0010341B" w14:paraId="4D00B3A5" w14:textId="77777777" w:rsidTr="0010341B">
              <w:trPr>
                <w:trHeight w:val="983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EB82AC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00F0A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腹部移动性浊音叩诊与腹腔穿刺仿真标准化病人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D0D4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8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938277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仿真标准化病人形象逼真，质地柔软，触感真实。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体表标志明显：肋弓下缘、尖突、腹直肌、脐、腹股沟、髂前上棘、髂嵴，均可明显触知。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仿真病人可取左、右侧卧位，行腹部移动性浊音叩诊训练。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仿真病人可取斜坡卧位或左侧卧位，行腹腔穿刺术。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5. 穿刺有明显落空感，可抽出模拟腹腔积液。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6. 可进行髂骨骨髓穿刺术。</w:t>
                  </w:r>
                </w:p>
              </w:tc>
            </w:tr>
            <w:tr w:rsidR="001758A2" w:rsidRPr="0010341B" w14:paraId="29C89A61" w14:textId="77777777" w:rsidTr="0010341B">
              <w:trPr>
                <w:trHeight w:val="997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F8A56C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EEE9F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肩关节腔穿刺训练模型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92786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20FE4D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产品为成年男性肩部模型。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解剖结构准确，具有锁骨、肩胛骨、肱骨、及滑膜囊结构。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可进行：肩峰下空隙、肩锁关节、肱二头肌长头腱、前部关节窝、后部关节窝、肩胛上神经穿刺训练。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穿刺成功后可进行关节腔注射、封闭或抽液。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5. 每个穿刺部位穿刺成功后有报警指示。</w:t>
                  </w:r>
                </w:p>
              </w:tc>
            </w:tr>
            <w:tr w:rsidR="001758A2" w:rsidRPr="0010341B" w14:paraId="61EC13EA" w14:textId="77777777" w:rsidTr="0010341B">
              <w:trPr>
                <w:trHeight w:val="1235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73CE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73BB6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肘关节腔穿刺训练模型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CA82E4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C537F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模拟成年女性手臂，按高尔夫肘和网球肘的治疗体位摆放，肘关节可弯曲。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解剖结构：肱骨内、外上髁、尺神经、尺骨、桡骨、肘关节腔等。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可进行网球肘（肱骨外上髁）及高尔夫肘（肱骨内上髁）的穿刺操作。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穿刺成功后可进行关节腔注射、封闭或抽液。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5. 每个穿刺部位穿刺成功后有报警指示。</w:t>
                  </w:r>
                </w:p>
              </w:tc>
            </w:tr>
            <w:tr w:rsidR="001758A2" w:rsidRPr="0010341B" w14:paraId="39BBC488" w14:textId="77777777" w:rsidTr="0010341B">
              <w:trPr>
                <w:trHeight w:val="884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4DD9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768F32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膝关节腔穿刺术训练模型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0761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9F0CD2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模拟成年人腿部外形和内部结构，标准的膝关节穿刺体位。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解剖结构准确，具有胫骨、股骨、副韧带、交叉韧带、髌韧带、脂肪垫、半月板及滑膜囊结构。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可进行膝关节穿刺术操作训练。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穿刺成功后可进行关节腔注射、封闭或抽液。</w:t>
                  </w:r>
                </w:p>
              </w:tc>
            </w:tr>
            <w:tr w:rsidR="001758A2" w:rsidRPr="0010341B" w14:paraId="6EDA8A95" w14:textId="77777777" w:rsidTr="0010341B">
              <w:trPr>
                <w:trHeight w:val="402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6F72F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9B4F1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腕掌关节封闭术模拟训练模型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616E0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849F7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为成人前臂模型，有明显的体表骨性标志以及仿真的皮肤。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内部有仿真的骨骼结构、关节、韧带、肌腱、滑囊、血管、神经、皮下组织。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可以完成腕掌关节、腕管、屈指腱鞘及桡骨茎突腱鞘的封闭注射训练。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▲4. 该产品还配有3种不同颜色的LED灯，作为操作训练的自动即时评估，刺入部位正确时绿灯显示，碰到神经时黄灯显示、碰到血管时红灯显示。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▲5. 配有10ml模拟注射器，可模拟真实注液状态，并不会损坏内部电路装置。</w:t>
                  </w:r>
                </w:p>
              </w:tc>
            </w:tr>
            <w:tr w:rsidR="001758A2" w:rsidRPr="0010341B" w14:paraId="6AA694B1" w14:textId="77777777" w:rsidTr="0010341B">
              <w:trPr>
                <w:trHeight w:val="2400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035EA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3157F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足踝关节封闭术模拟训练模型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6C6108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D35D13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为成人足踝部模型，有明显的体表骨性标志以及仿真的皮肤。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内部有仿真的骨骼结构、关节、韧带、肌腱、滑囊、血管、神经、皮下组织。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可以完成足踝部的跗管、莫氏顿神经瘤、足跟部滑囊及跖趾关节的封闭注射训练。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▲4. 该产品还配有3种不同颜色的LED灯，作为操作训练的自动即时评估，刺入正确部位时绿灯显示，碰到神经时黄灯显示，碰到血管时红灯显示。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▲5. 配有10ml模拟注射器，可模拟真实注液状态，并不会损坏内部电路装置。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6. 除了用于封闭注射训练之外，该模型还显示舟状骨突出（跗骨突）和跖腱膜的触诊练习。 </w:t>
                  </w:r>
                </w:p>
              </w:tc>
            </w:tr>
            <w:tr w:rsidR="001758A2" w:rsidRPr="0010341B" w14:paraId="6287F39E" w14:textId="77777777" w:rsidTr="0010341B">
              <w:trPr>
                <w:trHeight w:val="2136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A32EA2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40B8A4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气胸穿刺仿真模型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869D5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00ECC3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仿真模型取仰卧、双臂抱头体位，质地柔软，触感真实，外观形象逼真。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2. 解剖位置准确：锁骨、胸骨、肋骨、各肋间隙、乳头等体表标志可明显触知，便于穿刺定位。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3. 脚踏式充气装置，可分别模拟双侧气胸和单侧气胸，胸部可见张力变化。 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性能优异的高弹性材质，其超强的回缩能力，有效延长产品的使用寿命。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5. 可行胸腔抽气术，穿刺有明显落空感。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 xml:space="preserve">6. 可行颈部淋巴结穿刺活检术。 </w:t>
                  </w:r>
                </w:p>
              </w:tc>
            </w:tr>
            <w:tr w:rsidR="001758A2" w:rsidRPr="0010341B" w14:paraId="6613CCD6" w14:textId="77777777" w:rsidTr="0010341B">
              <w:trPr>
                <w:trHeight w:val="402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9DB21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783596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心包穿刺与心内注射仿真模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ACA8F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2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ACDBD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仿真模型取仰卧位，质地柔软，触感真实，外观形象逼真。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解剖位置准确：胸骨、剑突、肋骨、各肋间隙，可明显触及。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可行心前区穿刺训练、剑突与第7肋软骨交界处下方穿刺训练，正确穿刺进入心包腔可抽出黄色液体，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若穿刺过深抽出红色液体▲4.模型皮肤采用高分子TPE材料，并提供证明材料。</w:t>
                  </w:r>
                </w:p>
              </w:tc>
            </w:tr>
            <w:tr w:rsidR="001758A2" w:rsidRPr="0010341B" w14:paraId="41CD6263" w14:textId="77777777" w:rsidTr="0010341B">
              <w:trPr>
                <w:trHeight w:val="894"/>
              </w:trPr>
              <w:tc>
                <w:tcPr>
                  <w:tcW w:w="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A60D47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lastRenderedPageBreak/>
                    <w:t>17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5826F9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女性膀胱穿刺训练指导模型</w:t>
                  </w:r>
                </w:p>
              </w:tc>
              <w:tc>
                <w:tcPr>
                  <w:tcW w:w="5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DBF18D" w14:textId="77777777" w:rsidR="001758A2" w:rsidRPr="0010341B" w:rsidRDefault="003462E5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</w:t>
                  </w:r>
                </w:p>
              </w:tc>
              <w:tc>
                <w:tcPr>
                  <w:tcW w:w="7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CE98EB" w14:textId="77777777" w:rsidR="001758A2" w:rsidRPr="0010341B" w:rsidRDefault="003462E5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16"/>
                      <w:szCs w:val="21"/>
                    </w:rPr>
                  </w:pP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t>1. 女性膀胱穿刺模型解剖结构准确，骨性标志明显，可暴露尿道口。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2. 可进行女性导尿术训练及膀胱穿刺操作。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3. 膀胱可更换，可注入液体使膀胱达到充盈状态。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4. 可叩诊证实膀胱充盈，可进行反复多次穿刺训练，穿刺阻力逼真，成功后有明显落空感。</w:t>
                  </w:r>
                  <w:r w:rsidRPr="0010341B">
                    <w:rPr>
                      <w:rFonts w:ascii="宋体" w:eastAsia="宋体" w:hAnsi="宋体" w:cs="宋体" w:hint="eastAsia"/>
                      <w:color w:val="000000"/>
                      <w:kern w:val="0"/>
                      <w:sz w:val="16"/>
                      <w:szCs w:val="21"/>
                    </w:rPr>
                    <w:br/>
                    <w:t>▲四、穿刺皮肤采用高分子TPE材料，并提供证明材料。</w:t>
                  </w:r>
                </w:p>
              </w:tc>
            </w:tr>
          </w:tbl>
          <w:p w14:paraId="7F4442D5" w14:textId="77777777" w:rsidR="001758A2" w:rsidRDefault="003462E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  <w:p w14:paraId="78C4E188" w14:textId="179AD639" w:rsidR="006B6C15" w:rsidRDefault="003462E5" w:rsidP="006B6C15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</w:t>
            </w:r>
          </w:p>
          <w:p w14:paraId="340D1DDC" w14:textId="7BD1672E" w:rsidR="001758A2" w:rsidRDefault="001758A2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4CA8F5AD" w14:textId="2A18F4D7" w:rsidR="001758A2" w:rsidRDefault="001758A2" w:rsidP="001758A2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</w:p>
    <w:sectPr w:rsidR="00175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4268" w14:textId="77777777" w:rsidR="007B6FA5" w:rsidRDefault="007B6FA5" w:rsidP="0010341B">
      <w:r>
        <w:separator/>
      </w:r>
    </w:p>
  </w:endnote>
  <w:endnote w:type="continuationSeparator" w:id="0">
    <w:p w14:paraId="419BA31E" w14:textId="77777777" w:rsidR="007B6FA5" w:rsidRDefault="007B6FA5" w:rsidP="0010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95B0" w14:textId="77777777" w:rsidR="007B6FA5" w:rsidRDefault="007B6FA5" w:rsidP="0010341B">
      <w:r>
        <w:separator/>
      </w:r>
    </w:p>
  </w:footnote>
  <w:footnote w:type="continuationSeparator" w:id="0">
    <w:p w14:paraId="4ED1D046" w14:textId="77777777" w:rsidR="007B6FA5" w:rsidRDefault="007B6FA5" w:rsidP="0010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7FC"/>
    <w:rsid w:val="00077372"/>
    <w:rsid w:val="0010341B"/>
    <w:rsid w:val="0011746F"/>
    <w:rsid w:val="001758A2"/>
    <w:rsid w:val="00210238"/>
    <w:rsid w:val="002C1242"/>
    <w:rsid w:val="003172A7"/>
    <w:rsid w:val="003372BD"/>
    <w:rsid w:val="00344AF6"/>
    <w:rsid w:val="003462E5"/>
    <w:rsid w:val="003B57AF"/>
    <w:rsid w:val="003F7EC4"/>
    <w:rsid w:val="006B6C15"/>
    <w:rsid w:val="00700398"/>
    <w:rsid w:val="00756EB6"/>
    <w:rsid w:val="0078632E"/>
    <w:rsid w:val="007B6FA5"/>
    <w:rsid w:val="007C0E4C"/>
    <w:rsid w:val="0085369C"/>
    <w:rsid w:val="008D2683"/>
    <w:rsid w:val="009917FC"/>
    <w:rsid w:val="00A67D5C"/>
    <w:rsid w:val="00B24BD7"/>
    <w:rsid w:val="00C532DB"/>
    <w:rsid w:val="00F06A8F"/>
    <w:rsid w:val="1B0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30BCC"/>
  <w15:docId w15:val="{AD95B1F4-8FFE-41E1-B9ED-B71DAE7B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794</Words>
  <Characters>4530</Characters>
  <Application>Microsoft Office Word</Application>
  <DocSecurity>0</DocSecurity>
  <Lines>37</Lines>
  <Paragraphs>10</Paragraphs>
  <ScaleCrop>false</ScaleCrop>
  <Company>南京中医药大学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yi zhai</cp:lastModifiedBy>
  <cp:revision>3</cp:revision>
  <cp:lastPrinted>2021-11-12T06:01:00Z</cp:lastPrinted>
  <dcterms:created xsi:type="dcterms:W3CDTF">2021-11-17T03:15:00Z</dcterms:created>
  <dcterms:modified xsi:type="dcterms:W3CDTF">2021-11-17T03:15:00Z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8E3BD1558CCE490E9A31F14B888B72EF</vt:lpwstr>
  </property>
</Properties>
</file>