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5D0E9"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2830"/>
        <w:gridCol w:w="5466"/>
      </w:tblGrid>
      <w:tr w:rsidR="00C21B31" w:rsidRPr="009917FC" w14:paraId="17EE2294" w14:textId="77777777" w:rsidTr="00CD1137">
        <w:tc>
          <w:tcPr>
            <w:tcW w:w="8296" w:type="dxa"/>
            <w:gridSpan w:val="2"/>
          </w:tcPr>
          <w:p w14:paraId="347AF567" w14:textId="77777777" w:rsidR="00C21B31" w:rsidRPr="009917FC" w:rsidRDefault="00C21B31" w:rsidP="009917FC">
            <w:pPr>
              <w:rPr>
                <w:rFonts w:ascii="宋体" w:eastAsia="宋体" w:hAnsi="宋体"/>
                <w:sz w:val="28"/>
                <w:szCs w:val="28"/>
              </w:rPr>
            </w:pPr>
            <w:r w:rsidRPr="009917FC">
              <w:rPr>
                <w:rFonts w:ascii="宋体" w:eastAsia="宋体" w:hAnsi="宋体" w:hint="eastAsia"/>
                <w:sz w:val="28"/>
                <w:szCs w:val="28"/>
              </w:rPr>
              <w:t>产品名称</w:t>
            </w:r>
          </w:p>
          <w:p w14:paraId="31E5361F" w14:textId="69C3DF53" w:rsidR="00C21B31" w:rsidRPr="006D2818" w:rsidRDefault="00C21B31">
            <w:pPr>
              <w:rPr>
                <w:rFonts w:ascii="宋体" w:eastAsia="宋体" w:hAnsi="宋体"/>
                <w:sz w:val="28"/>
                <w:szCs w:val="28"/>
              </w:rPr>
            </w:pPr>
            <w:r>
              <w:rPr>
                <w:rFonts w:ascii="宋体" w:eastAsia="宋体" w:hAnsi="宋体" w:hint="eastAsia"/>
                <w:sz w:val="28"/>
                <w:szCs w:val="28"/>
              </w:rPr>
              <w:t>全自动酶标仪</w:t>
            </w:r>
          </w:p>
          <w:p w14:paraId="0D5B0F15" w14:textId="795E4E0D" w:rsidR="00C21B31" w:rsidRPr="009917FC" w:rsidRDefault="00C21B31" w:rsidP="00F06A8F">
            <w:pPr>
              <w:rPr>
                <w:rFonts w:ascii="宋体" w:eastAsia="宋体" w:hAnsi="宋体"/>
                <w:sz w:val="28"/>
                <w:szCs w:val="28"/>
              </w:rPr>
            </w:pPr>
            <w:r>
              <w:rPr>
                <w:rFonts w:ascii="宋体" w:eastAsia="宋体" w:hAnsi="宋体" w:hint="eastAsia"/>
                <w:sz w:val="28"/>
                <w:szCs w:val="28"/>
              </w:rPr>
              <w:t xml:space="preserve"> </w:t>
            </w:r>
          </w:p>
          <w:p w14:paraId="4598F4A4" w14:textId="0589AA68" w:rsidR="00C21B31" w:rsidRPr="006D2818" w:rsidRDefault="00C21B31" w:rsidP="006D2818">
            <w:pPr>
              <w:rPr>
                <w:rFonts w:ascii="宋体" w:eastAsia="宋体" w:hAnsi="宋体"/>
                <w:sz w:val="28"/>
                <w:szCs w:val="28"/>
              </w:rPr>
            </w:pPr>
            <w:r>
              <w:rPr>
                <w:rFonts w:ascii="宋体" w:eastAsia="宋体" w:hAnsi="宋体"/>
                <w:sz w:val="28"/>
                <w:szCs w:val="28"/>
              </w:rPr>
              <w:t xml:space="preserve"> </w:t>
            </w:r>
          </w:p>
        </w:tc>
      </w:tr>
      <w:tr w:rsidR="007C0E4C" w:rsidRPr="009917FC" w14:paraId="1DE3E920" w14:textId="77777777" w:rsidTr="007C0E4C">
        <w:tc>
          <w:tcPr>
            <w:tcW w:w="2830" w:type="dxa"/>
          </w:tcPr>
          <w:p w14:paraId="25B149EE" w14:textId="1DBCE530" w:rsidR="007C0E4C" w:rsidRPr="009917FC" w:rsidRDefault="00C21B31" w:rsidP="007C0E4C">
            <w:pPr>
              <w:rPr>
                <w:rFonts w:ascii="宋体" w:eastAsia="宋体" w:hAnsi="宋体" w:hint="eastAsia"/>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tcPr>
          <w:p w14:paraId="1D6DF1DA" w14:textId="1FF585B9" w:rsidR="007C0E4C" w:rsidRPr="006D2818" w:rsidRDefault="00C21B31" w:rsidP="009917FC">
            <w:pPr>
              <w:rPr>
                <w:rFonts w:ascii="宋体" w:eastAsia="宋体" w:hAnsi="宋体"/>
                <w:sz w:val="28"/>
                <w:szCs w:val="28"/>
              </w:rPr>
            </w:pPr>
            <w:r>
              <w:rPr>
                <w:rFonts w:ascii="宋体" w:eastAsia="宋体" w:hAnsi="宋体" w:hint="eastAsia"/>
                <w:sz w:val="28"/>
                <w:szCs w:val="28"/>
              </w:rPr>
              <w:t>28500元</w:t>
            </w:r>
          </w:p>
        </w:tc>
      </w:tr>
      <w:tr w:rsidR="009917FC" w:rsidRPr="009917FC" w14:paraId="1EC082A4" w14:textId="77777777" w:rsidTr="009458EB">
        <w:trPr>
          <w:trHeight w:val="654"/>
        </w:trPr>
        <w:tc>
          <w:tcPr>
            <w:tcW w:w="8296" w:type="dxa"/>
            <w:gridSpan w:val="2"/>
          </w:tcPr>
          <w:p w14:paraId="4B733B8E" w14:textId="7EC0DDB8" w:rsidR="009917FC" w:rsidRPr="009917FC" w:rsidRDefault="009917FC" w:rsidP="009458EB">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703D4A">
              <w:rPr>
                <w:rFonts w:ascii="宋体" w:eastAsia="宋体" w:hAnsi="宋体" w:hint="eastAsia"/>
                <w:sz w:val="28"/>
                <w:szCs w:val="28"/>
              </w:rPr>
              <w:t>泰州校区《</w:t>
            </w:r>
            <w:r w:rsidR="00F165FE">
              <w:rPr>
                <w:rFonts w:ascii="宋体" w:eastAsia="宋体" w:hAnsi="宋体" w:hint="eastAsia"/>
                <w:sz w:val="28"/>
                <w:szCs w:val="28"/>
              </w:rPr>
              <w:t>微生物</w:t>
            </w:r>
            <w:r w:rsidR="009458EB">
              <w:rPr>
                <w:rFonts w:ascii="宋体" w:eastAsia="宋体" w:hAnsi="宋体" w:hint="eastAsia"/>
                <w:sz w:val="28"/>
                <w:szCs w:val="28"/>
              </w:rPr>
              <w:t>与免疫</w:t>
            </w:r>
            <w:r w:rsidR="00F165FE">
              <w:rPr>
                <w:rFonts w:ascii="宋体" w:eastAsia="宋体" w:hAnsi="宋体" w:hint="eastAsia"/>
                <w:sz w:val="28"/>
                <w:szCs w:val="28"/>
              </w:rPr>
              <w:t>学</w:t>
            </w:r>
            <w:r w:rsidR="00703D4A">
              <w:rPr>
                <w:rFonts w:ascii="宋体" w:eastAsia="宋体" w:hAnsi="宋体" w:hint="eastAsia"/>
                <w:sz w:val="28"/>
                <w:szCs w:val="28"/>
              </w:rPr>
              <w:t>》</w:t>
            </w:r>
            <w:r w:rsidR="009458EB">
              <w:rPr>
                <w:rFonts w:ascii="宋体" w:eastAsia="宋体" w:hAnsi="宋体" w:hint="eastAsia"/>
                <w:sz w:val="28"/>
                <w:szCs w:val="28"/>
              </w:rPr>
              <w:t>等实验</w:t>
            </w:r>
            <w:r w:rsidR="00703D4A">
              <w:rPr>
                <w:rFonts w:ascii="宋体" w:eastAsia="宋体" w:hAnsi="宋体" w:hint="eastAsia"/>
                <w:sz w:val="28"/>
                <w:szCs w:val="28"/>
              </w:rPr>
              <w:t>教学</w:t>
            </w:r>
          </w:p>
        </w:tc>
      </w:tr>
      <w:tr w:rsidR="009917FC" w:rsidRPr="009917FC" w14:paraId="473DEBD9" w14:textId="77777777" w:rsidTr="007C0E4C">
        <w:trPr>
          <w:trHeight w:val="7141"/>
        </w:trPr>
        <w:tc>
          <w:tcPr>
            <w:tcW w:w="8296" w:type="dxa"/>
            <w:gridSpan w:val="2"/>
          </w:tcPr>
          <w:p w14:paraId="5A608F10" w14:textId="77777777" w:rsidR="009917FC" w:rsidRPr="00597C00" w:rsidRDefault="009917FC" w:rsidP="00597C00">
            <w:pPr>
              <w:spacing w:line="360" w:lineRule="auto"/>
              <w:rPr>
                <w:rFonts w:ascii="宋体" w:eastAsia="宋体" w:hAnsi="宋体"/>
                <w:sz w:val="24"/>
                <w:szCs w:val="24"/>
              </w:rPr>
            </w:pPr>
            <w:r w:rsidRPr="00597C00">
              <w:rPr>
                <w:rFonts w:ascii="宋体" w:eastAsia="宋体" w:hAnsi="宋体" w:hint="eastAsia"/>
                <w:sz w:val="24"/>
                <w:szCs w:val="24"/>
              </w:rPr>
              <w:t>参数要求：</w:t>
            </w:r>
          </w:p>
          <w:p w14:paraId="139B68DC"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※1.光路系统：12个检测通道（提供制造商彩页和说明书盖公章佐证此参数指标）</w:t>
            </w:r>
          </w:p>
          <w:p w14:paraId="4C127A71"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2.检 测 器：硅光电传感器</w:t>
            </w:r>
          </w:p>
          <w:p w14:paraId="7BF01591"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3.光 源：卤素灯，光源智能开关，寿命≥4500h</w:t>
            </w:r>
          </w:p>
          <w:p w14:paraId="447857AF"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4.波长范围：400-900nm</w:t>
            </w:r>
          </w:p>
          <w:p w14:paraId="57C89FBA"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5.滤 光 片：标配 405 、450、492、630nm,其他波长可选配</w:t>
            </w:r>
          </w:p>
          <w:p w14:paraId="46A48387"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6.滤光片带宽：≤±8nm</w:t>
            </w:r>
          </w:p>
          <w:p w14:paraId="3056AD88"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※7.读数范围：≥5.000Abs（提供制造商彩页和说明书盖公章佐证此参数指标）</w:t>
            </w:r>
          </w:p>
          <w:p w14:paraId="084C0BEF"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8.线性范围：≥4.000Abs</w:t>
            </w:r>
          </w:p>
          <w:p w14:paraId="687274E9"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9.分 辨 率：0.001Abs</w:t>
            </w:r>
          </w:p>
          <w:p w14:paraId="09FC0B7B"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10.示值误差：≤±0.01Abs</w:t>
            </w:r>
          </w:p>
          <w:p w14:paraId="25511253"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11.稳 定 性：≤±0.002Abs</w:t>
            </w:r>
          </w:p>
          <w:p w14:paraId="3238CD2D"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12.重 复 性：≤0.2%</w:t>
            </w:r>
          </w:p>
          <w:p w14:paraId="4823F4B7"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13.振板功能：高速、中速和低速三种速度可调，时间0-3600秒可调</w:t>
            </w:r>
          </w:p>
          <w:p w14:paraId="266FE141"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※14、读板速度：单波长≤3秒/单波长 ，双波长≤6秒/双波长（提供制造商彩页和说明书盖公章佐证此参数指标）</w:t>
            </w:r>
          </w:p>
          <w:p w14:paraId="2D214D1C"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※15.显示操作：通过10.1吋Windows操作系统触摸或者鼠标、键盘输入输出、控制机器运作，显示测试信息及测量数据</w:t>
            </w:r>
          </w:p>
          <w:p w14:paraId="7198047C"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※16.工 作 站：INTEL最新12代N100 CPU,12G运行内存，标配256G硬盘，</w:t>
            </w:r>
            <w:r w:rsidRPr="00597C00">
              <w:rPr>
                <w:rFonts w:ascii="宋体" w:eastAsia="宋体" w:hAnsi="宋体" w:hint="eastAsia"/>
                <w:sz w:val="24"/>
                <w:szCs w:val="24"/>
              </w:rPr>
              <w:lastRenderedPageBreak/>
              <w:t>外带USB3.0接口,单机实现键盘鼠标和屏幕触控操作，嵌入式Windows操作系统.计算机端酶标仪分析软件，标配辣椒素辣度检测、牛早孕检测功能；具备完善的项目检测、数据处理、曲线拟合、阈值判断、质控评价、数据管理、以及自定义报告格式等功能。为便于服务升级，须制造商提供电脑端操作软件自主研发声明函及带有公司LOGO的操作界面图片盖章佐证（委托第三方开发的医疗机构软件，带有医疗机构的软件为无效投标）</w:t>
            </w:r>
          </w:p>
          <w:p w14:paraId="6FF0F6AA"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 xml:space="preserve">17.终点法、两点法、动力学，自定义通用模式多波长检测等测试模式 </w:t>
            </w:r>
          </w:p>
          <w:p w14:paraId="0A33CE13"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18.数据输出：标配扩展3个的扩展坞</w:t>
            </w:r>
          </w:p>
          <w:p w14:paraId="00755B30"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※19.可视化布板可存储，定性定量检测调用菜单命令功能即可（提供投标产品Windows操作系统触摸屏功能：布板菜单命令功能图片，制造商盖公章佐证此参数）</w:t>
            </w:r>
          </w:p>
          <w:p w14:paraId="31380154"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20.数据管理功能存储空间大，随时可导出存储数据</w:t>
            </w:r>
          </w:p>
          <w:p w14:paraId="4C97B288"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21.电 源：宽电压设计 AC100-240V 50Hz。</w:t>
            </w:r>
          </w:p>
          <w:p w14:paraId="72A8E787"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22.净 重：约12Kg</w:t>
            </w:r>
          </w:p>
          <w:p w14:paraId="54C71FA7"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※23.为了产品更好的升级，须提供制造商质保3年的售后服务承诺书及授权书原件。</w:t>
            </w:r>
          </w:p>
          <w:p w14:paraId="76161C03" w14:textId="77777777" w:rsidR="00ED5E64" w:rsidRPr="00597C00" w:rsidRDefault="00ED5E64" w:rsidP="00597C00">
            <w:pPr>
              <w:spacing w:line="360" w:lineRule="auto"/>
              <w:rPr>
                <w:rFonts w:ascii="宋体" w:eastAsia="宋体" w:hAnsi="宋体"/>
                <w:sz w:val="24"/>
                <w:szCs w:val="24"/>
              </w:rPr>
            </w:pPr>
            <w:r w:rsidRPr="00597C00">
              <w:rPr>
                <w:rFonts w:ascii="宋体" w:eastAsia="宋体" w:hAnsi="宋体" w:hint="eastAsia"/>
                <w:sz w:val="24"/>
                <w:szCs w:val="24"/>
              </w:rPr>
              <w:t>※24.为了证实产品的稳定性，须提供制造商省级以上单位出具的计量检测报告或第三方的计量检测报告。</w:t>
            </w:r>
          </w:p>
          <w:p w14:paraId="14CB4AF8" w14:textId="77777777" w:rsidR="00F06A8F" w:rsidRDefault="00F06A8F" w:rsidP="00597C00">
            <w:pPr>
              <w:spacing w:line="360" w:lineRule="auto"/>
              <w:rPr>
                <w:rFonts w:ascii="宋体" w:eastAsia="宋体" w:hAnsi="宋体"/>
                <w:sz w:val="24"/>
                <w:szCs w:val="24"/>
              </w:rPr>
            </w:pPr>
          </w:p>
          <w:p w14:paraId="00A183D6" w14:textId="77777777" w:rsidR="008A4D45" w:rsidRDefault="008A4D45" w:rsidP="00597C00">
            <w:pPr>
              <w:spacing w:line="360" w:lineRule="auto"/>
              <w:rPr>
                <w:rFonts w:ascii="宋体" w:eastAsia="宋体" w:hAnsi="宋体"/>
                <w:sz w:val="24"/>
                <w:szCs w:val="24"/>
              </w:rPr>
            </w:pPr>
          </w:p>
          <w:p w14:paraId="15F0269E" w14:textId="77777777" w:rsidR="008A4D45" w:rsidRDefault="008A4D45" w:rsidP="00597C00">
            <w:pPr>
              <w:spacing w:line="360" w:lineRule="auto"/>
              <w:rPr>
                <w:rFonts w:ascii="宋体" w:eastAsia="宋体" w:hAnsi="宋体"/>
                <w:sz w:val="24"/>
                <w:szCs w:val="24"/>
              </w:rPr>
            </w:pPr>
          </w:p>
          <w:p w14:paraId="4134EB86" w14:textId="77777777" w:rsidR="008A4D45" w:rsidRDefault="008A4D45" w:rsidP="00597C00">
            <w:pPr>
              <w:spacing w:line="360" w:lineRule="auto"/>
              <w:rPr>
                <w:rFonts w:ascii="宋体" w:eastAsia="宋体" w:hAnsi="宋体"/>
                <w:sz w:val="24"/>
                <w:szCs w:val="24"/>
              </w:rPr>
            </w:pPr>
          </w:p>
          <w:p w14:paraId="73796D59" w14:textId="77777777" w:rsidR="008A4D45" w:rsidRDefault="008A4D45" w:rsidP="00597C00">
            <w:pPr>
              <w:spacing w:line="360" w:lineRule="auto"/>
              <w:rPr>
                <w:rFonts w:ascii="宋体" w:eastAsia="宋体" w:hAnsi="宋体"/>
                <w:sz w:val="24"/>
                <w:szCs w:val="24"/>
              </w:rPr>
            </w:pPr>
          </w:p>
          <w:p w14:paraId="7B5DD985" w14:textId="77777777" w:rsidR="008A4D45" w:rsidRDefault="008A4D45" w:rsidP="00597C00">
            <w:pPr>
              <w:spacing w:line="360" w:lineRule="auto"/>
              <w:rPr>
                <w:rFonts w:ascii="宋体" w:eastAsia="宋体" w:hAnsi="宋体"/>
                <w:sz w:val="24"/>
                <w:szCs w:val="24"/>
              </w:rPr>
            </w:pPr>
          </w:p>
          <w:p w14:paraId="63BD54C0" w14:textId="77777777" w:rsidR="008A4D45" w:rsidRDefault="008A4D45" w:rsidP="00597C00">
            <w:pPr>
              <w:spacing w:line="360" w:lineRule="auto"/>
              <w:rPr>
                <w:rFonts w:ascii="宋体" w:eastAsia="宋体" w:hAnsi="宋体"/>
                <w:sz w:val="24"/>
                <w:szCs w:val="24"/>
              </w:rPr>
            </w:pPr>
          </w:p>
          <w:p w14:paraId="6EFF0A8B" w14:textId="77777777" w:rsidR="008A4D45" w:rsidRDefault="008A4D45" w:rsidP="00597C00">
            <w:pPr>
              <w:spacing w:line="360" w:lineRule="auto"/>
              <w:rPr>
                <w:rFonts w:ascii="宋体" w:eastAsia="宋体" w:hAnsi="宋体"/>
                <w:sz w:val="24"/>
                <w:szCs w:val="24"/>
              </w:rPr>
            </w:pPr>
          </w:p>
          <w:p w14:paraId="60AD583E" w14:textId="77777777" w:rsidR="008A4D45" w:rsidRDefault="008A4D45" w:rsidP="00597C00">
            <w:pPr>
              <w:spacing w:line="360" w:lineRule="auto"/>
              <w:rPr>
                <w:rFonts w:ascii="宋体" w:eastAsia="宋体" w:hAnsi="宋体"/>
                <w:sz w:val="24"/>
                <w:szCs w:val="24"/>
              </w:rPr>
            </w:pPr>
          </w:p>
          <w:p w14:paraId="4592CD54" w14:textId="77777777" w:rsidR="008A4D45" w:rsidRDefault="008A4D45" w:rsidP="00597C00">
            <w:pPr>
              <w:spacing w:line="360" w:lineRule="auto"/>
              <w:rPr>
                <w:rFonts w:ascii="宋体" w:eastAsia="宋体" w:hAnsi="宋体"/>
                <w:sz w:val="24"/>
                <w:szCs w:val="24"/>
              </w:rPr>
            </w:pPr>
          </w:p>
          <w:p w14:paraId="2DE7A17E" w14:textId="77777777" w:rsidR="008A4D45" w:rsidRPr="008A4D45" w:rsidRDefault="008A4D45" w:rsidP="00597C00">
            <w:pPr>
              <w:spacing w:line="360" w:lineRule="auto"/>
              <w:rPr>
                <w:rFonts w:ascii="宋体" w:eastAsia="宋体" w:hAnsi="宋体"/>
                <w:sz w:val="24"/>
                <w:szCs w:val="24"/>
              </w:rPr>
            </w:pPr>
          </w:p>
          <w:p w14:paraId="04A5DAB0" w14:textId="77777777" w:rsidR="008A4D45" w:rsidRDefault="008A4D45" w:rsidP="00597C00">
            <w:pPr>
              <w:spacing w:line="360" w:lineRule="auto"/>
              <w:rPr>
                <w:rFonts w:ascii="宋体" w:eastAsia="宋体" w:hAnsi="宋体"/>
                <w:sz w:val="24"/>
                <w:szCs w:val="24"/>
              </w:rPr>
            </w:pPr>
          </w:p>
          <w:p w14:paraId="5D8EB837" w14:textId="79FF5E9C" w:rsidR="008A4D45" w:rsidRPr="00597C00" w:rsidRDefault="008A4D45" w:rsidP="00597C00">
            <w:pPr>
              <w:spacing w:line="360" w:lineRule="auto"/>
              <w:rPr>
                <w:rFonts w:ascii="宋体" w:eastAsia="宋体" w:hAnsi="宋体"/>
                <w:sz w:val="24"/>
                <w:szCs w:val="24"/>
              </w:rPr>
            </w:pPr>
          </w:p>
        </w:tc>
        <w:bookmarkStart w:id="0" w:name="_GoBack"/>
        <w:bookmarkEnd w:id="0"/>
      </w:tr>
    </w:tbl>
    <w:p w14:paraId="69560096" w14:textId="54DD87EC" w:rsidR="00F06A8F" w:rsidRPr="00F06A8F" w:rsidRDefault="00F06A8F" w:rsidP="00597C00">
      <w:pPr>
        <w:rPr>
          <w:rFonts w:ascii="宋体" w:eastAsia="宋体" w:hAnsi="宋体"/>
          <w:sz w:val="18"/>
          <w:szCs w:val="18"/>
        </w:rPr>
      </w:pPr>
    </w:p>
    <w:sectPr w:rsidR="00F06A8F" w:rsidRPr="00F06A8F" w:rsidSect="00483A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FFD88" w14:textId="77777777" w:rsidR="00515F21" w:rsidRDefault="00515F21" w:rsidP="007E5BEC">
      <w:r>
        <w:separator/>
      </w:r>
    </w:p>
  </w:endnote>
  <w:endnote w:type="continuationSeparator" w:id="0">
    <w:p w14:paraId="766394B0" w14:textId="77777777" w:rsidR="00515F21" w:rsidRDefault="00515F21" w:rsidP="007E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48C28" w14:textId="77777777" w:rsidR="00515F21" w:rsidRDefault="00515F21" w:rsidP="007E5BEC">
      <w:r>
        <w:separator/>
      </w:r>
    </w:p>
  </w:footnote>
  <w:footnote w:type="continuationSeparator" w:id="0">
    <w:p w14:paraId="576E0561" w14:textId="77777777" w:rsidR="00515F21" w:rsidRDefault="00515F21" w:rsidP="007E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0567B"/>
    <w:rsid w:val="00061F9C"/>
    <w:rsid w:val="0007506F"/>
    <w:rsid w:val="00077372"/>
    <w:rsid w:val="0011746F"/>
    <w:rsid w:val="00181A2C"/>
    <w:rsid w:val="00211FA7"/>
    <w:rsid w:val="00252583"/>
    <w:rsid w:val="002A22E2"/>
    <w:rsid w:val="002B511E"/>
    <w:rsid w:val="002D3752"/>
    <w:rsid w:val="003372BD"/>
    <w:rsid w:val="003A68BD"/>
    <w:rsid w:val="004155A8"/>
    <w:rsid w:val="00483A87"/>
    <w:rsid w:val="004C543C"/>
    <w:rsid w:val="005078CF"/>
    <w:rsid w:val="00515F21"/>
    <w:rsid w:val="00572744"/>
    <w:rsid w:val="00597C00"/>
    <w:rsid w:val="00624F66"/>
    <w:rsid w:val="006955E0"/>
    <w:rsid w:val="006A7566"/>
    <w:rsid w:val="006B26B5"/>
    <w:rsid w:val="006D2818"/>
    <w:rsid w:val="00703D4A"/>
    <w:rsid w:val="007C0E4C"/>
    <w:rsid w:val="007E5BEC"/>
    <w:rsid w:val="0085369C"/>
    <w:rsid w:val="008A4D45"/>
    <w:rsid w:val="008C3B00"/>
    <w:rsid w:val="00917471"/>
    <w:rsid w:val="00924F05"/>
    <w:rsid w:val="009427C7"/>
    <w:rsid w:val="009458EB"/>
    <w:rsid w:val="00954E12"/>
    <w:rsid w:val="009917FC"/>
    <w:rsid w:val="009965F0"/>
    <w:rsid w:val="00A236E6"/>
    <w:rsid w:val="00A41795"/>
    <w:rsid w:val="00A7500B"/>
    <w:rsid w:val="00AB4327"/>
    <w:rsid w:val="00AF190A"/>
    <w:rsid w:val="00AF78DD"/>
    <w:rsid w:val="00B15FBD"/>
    <w:rsid w:val="00B6536D"/>
    <w:rsid w:val="00B82EAA"/>
    <w:rsid w:val="00B87C81"/>
    <w:rsid w:val="00BC10EF"/>
    <w:rsid w:val="00C21B31"/>
    <w:rsid w:val="00C669D2"/>
    <w:rsid w:val="00D1785B"/>
    <w:rsid w:val="00D51C03"/>
    <w:rsid w:val="00D80810"/>
    <w:rsid w:val="00DE54DB"/>
    <w:rsid w:val="00E33231"/>
    <w:rsid w:val="00E56EEA"/>
    <w:rsid w:val="00E71820"/>
    <w:rsid w:val="00EB44B7"/>
    <w:rsid w:val="00ED5E64"/>
    <w:rsid w:val="00F06A8F"/>
    <w:rsid w:val="00F165FE"/>
    <w:rsid w:val="00F537F6"/>
    <w:rsid w:val="00F725AA"/>
    <w:rsid w:val="00FD1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1E8EA"/>
  <w15:docId w15:val="{C1C54B5A-5777-4A77-A50C-C422E441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BE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E5BEC"/>
    <w:rPr>
      <w:sz w:val="18"/>
      <w:szCs w:val="18"/>
    </w:rPr>
  </w:style>
  <w:style w:type="paragraph" w:styleId="a6">
    <w:name w:val="footer"/>
    <w:basedOn w:val="a"/>
    <w:link w:val="a7"/>
    <w:uiPriority w:val="99"/>
    <w:unhideWhenUsed/>
    <w:rsid w:val="007E5BEC"/>
    <w:pPr>
      <w:tabs>
        <w:tab w:val="center" w:pos="4153"/>
        <w:tab w:val="right" w:pos="8306"/>
      </w:tabs>
      <w:snapToGrid w:val="0"/>
      <w:jc w:val="left"/>
    </w:pPr>
    <w:rPr>
      <w:sz w:val="18"/>
      <w:szCs w:val="18"/>
    </w:rPr>
  </w:style>
  <w:style w:type="character" w:customStyle="1" w:styleId="a7">
    <w:name w:val="页脚 字符"/>
    <w:basedOn w:val="a0"/>
    <w:link w:val="a6"/>
    <w:uiPriority w:val="99"/>
    <w:rsid w:val="007E5B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8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897</Characters>
  <Application>Microsoft Office Word</Application>
  <DocSecurity>0</DocSecurity>
  <Lines>7</Lines>
  <Paragraphs>2</Paragraphs>
  <ScaleCrop>false</ScaleCrop>
  <Company>南京中医药大学</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14</cp:revision>
  <cp:lastPrinted>2012-12-31T16:22:00Z</cp:lastPrinted>
  <dcterms:created xsi:type="dcterms:W3CDTF">2023-09-13T01:40:00Z</dcterms:created>
  <dcterms:modified xsi:type="dcterms:W3CDTF">2023-09-21T07:20:00Z</dcterms:modified>
</cp:coreProperties>
</file>