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88B2" w14:textId="77777777" w:rsidR="009A7FBA" w:rsidRDefault="00B41695" w:rsidP="00A45001">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8296"/>
      </w:tblGrid>
      <w:tr w:rsidR="00CF683F" w14:paraId="3B4C84BC" w14:textId="77777777" w:rsidTr="007C7DD9">
        <w:tc>
          <w:tcPr>
            <w:tcW w:w="8296" w:type="dxa"/>
          </w:tcPr>
          <w:p w14:paraId="2C6A30C5" w14:textId="77777777" w:rsidR="00CF683F" w:rsidRDefault="00CF683F">
            <w:pPr>
              <w:rPr>
                <w:rFonts w:ascii="Times New Roman" w:eastAsia="宋体" w:hAnsi="Times New Roman" w:cs="Times New Roman"/>
                <w:sz w:val="28"/>
                <w:szCs w:val="28"/>
              </w:rPr>
            </w:pPr>
            <w:r>
              <w:rPr>
                <w:rFonts w:ascii="Times New Roman" w:eastAsia="宋体" w:hAnsi="Times New Roman" w:cs="Times New Roman"/>
                <w:sz w:val="28"/>
                <w:szCs w:val="28"/>
              </w:rPr>
              <w:t>产品名称</w:t>
            </w:r>
          </w:p>
          <w:p w14:paraId="6C2219E3" w14:textId="73480163" w:rsidR="00CF683F" w:rsidRDefault="00CF683F">
            <w:pPr>
              <w:rPr>
                <w:rFonts w:ascii="Times New Roman" w:eastAsia="宋体" w:hAnsi="Times New Roman" w:cs="Times New Roman"/>
                <w:sz w:val="28"/>
                <w:szCs w:val="28"/>
              </w:rPr>
            </w:pPr>
            <w:bookmarkStart w:id="0" w:name="_GoBack"/>
            <w:r>
              <w:rPr>
                <w:rFonts w:ascii="Times New Roman" w:eastAsia="宋体" w:hAnsi="Times New Roman" w:cs="Times New Roman" w:hint="eastAsia"/>
                <w:sz w:val="28"/>
                <w:szCs w:val="28"/>
              </w:rPr>
              <w:t>平板一体机</w:t>
            </w:r>
          </w:p>
          <w:bookmarkEnd w:id="0"/>
          <w:p w14:paraId="1BB2F422" w14:textId="6BD52CBC" w:rsidR="00CF683F" w:rsidRDefault="00CF683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p>
        </w:tc>
      </w:tr>
      <w:tr w:rsidR="009A7FBA" w14:paraId="10BA5BA2" w14:textId="77777777">
        <w:trPr>
          <w:trHeight w:val="1301"/>
        </w:trPr>
        <w:tc>
          <w:tcPr>
            <w:tcW w:w="8296" w:type="dxa"/>
          </w:tcPr>
          <w:p w14:paraId="607F5A5C" w14:textId="4DE36C4F" w:rsidR="009A7FBA" w:rsidRDefault="00B41695" w:rsidP="0082686D">
            <w:pPr>
              <w:rPr>
                <w:rFonts w:ascii="Times New Roman" w:eastAsia="宋体" w:hAnsi="Times New Roman" w:cs="Times New Roman"/>
                <w:sz w:val="28"/>
                <w:szCs w:val="28"/>
              </w:rPr>
            </w:pPr>
            <w:r>
              <w:rPr>
                <w:rFonts w:ascii="Times New Roman" w:eastAsia="宋体" w:hAnsi="Times New Roman" w:cs="Times New Roman"/>
                <w:sz w:val="28"/>
                <w:szCs w:val="28"/>
              </w:rPr>
              <w:t>主要用途描述：</w:t>
            </w:r>
            <w:r w:rsidR="00AD5F97">
              <w:rPr>
                <w:rFonts w:ascii="宋体" w:eastAsia="宋体" w:hAnsi="宋体" w:hint="eastAsia"/>
                <w:sz w:val="24"/>
                <w:szCs w:val="24"/>
              </w:rPr>
              <w:t>护理学院实验教学用</w:t>
            </w:r>
          </w:p>
        </w:tc>
      </w:tr>
      <w:tr w:rsidR="009A7FBA" w14:paraId="73C6B085" w14:textId="77777777">
        <w:trPr>
          <w:trHeight w:val="1521"/>
        </w:trPr>
        <w:tc>
          <w:tcPr>
            <w:tcW w:w="8296" w:type="dxa"/>
          </w:tcPr>
          <w:p w14:paraId="585A1205" w14:textId="7326FACC" w:rsidR="009A7FBA" w:rsidRDefault="00B41695" w:rsidP="005C0346">
            <w:pPr>
              <w:spacing w:beforeLines="50" w:before="156"/>
              <w:rPr>
                <w:rFonts w:ascii="Times New Roman" w:eastAsia="宋体" w:hAnsi="Times New Roman" w:cs="Times New Roman"/>
                <w:sz w:val="28"/>
                <w:szCs w:val="28"/>
              </w:rPr>
            </w:pPr>
            <w:r>
              <w:rPr>
                <w:rFonts w:ascii="Times New Roman" w:eastAsia="宋体" w:hAnsi="Times New Roman" w:cs="Times New Roman"/>
                <w:sz w:val="28"/>
                <w:szCs w:val="28"/>
              </w:rPr>
              <w:t>参数要求：</w:t>
            </w:r>
          </w:p>
          <w:p w14:paraId="333E92E2" w14:textId="77777777"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一、硬件参数：</w:t>
            </w:r>
          </w:p>
          <w:p w14:paraId="0295A46C" w14:textId="6B157AF5"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w:t>
            </w:r>
            <w:r w:rsidR="00AD5F97">
              <w:rPr>
                <w:rFonts w:ascii="宋体" w:eastAsia="宋体" w:hAnsi="宋体" w:cs="Times New Roman" w:hint="eastAsia"/>
                <w:szCs w:val="21"/>
              </w:rPr>
              <w:t>.</w:t>
            </w:r>
            <w:r w:rsidRPr="00AD5F97">
              <w:rPr>
                <w:rFonts w:ascii="宋体" w:eastAsia="宋体" w:hAnsi="宋体" w:cs="Times New Roman"/>
                <w:szCs w:val="21"/>
              </w:rPr>
              <w:t>整机屏幕边缘采用金属包边防护，外部无任何可见内部功能模块连接线，有效屏蔽内部电路器件辐射，适应多种教学环境。</w:t>
            </w:r>
          </w:p>
          <w:p w14:paraId="41D17F2D" w14:textId="4D6BDF8E"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2</w:t>
            </w:r>
            <w:r w:rsidR="00AD5F97">
              <w:rPr>
                <w:rFonts w:ascii="宋体" w:eastAsia="宋体" w:hAnsi="宋体" w:cs="Times New Roman" w:hint="eastAsia"/>
                <w:szCs w:val="21"/>
              </w:rPr>
              <w:t>.</w:t>
            </w:r>
            <w:r w:rsidRPr="00AD5F97">
              <w:rPr>
                <w:rFonts w:ascii="宋体" w:eastAsia="宋体" w:hAnsi="宋体" w:cs="Times New Roman"/>
                <w:szCs w:val="21"/>
              </w:rPr>
              <w:t>液晶屏显示尺寸≥65英寸，采用A+规屏；显示比例16:9；分辨率≥3840*2160，可视角度≥178°，屏幕显示灰度分辨率等级达到256级以上灰阶。</w:t>
            </w:r>
          </w:p>
          <w:p w14:paraId="1D08C72E" w14:textId="583F3E6E"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3</w:t>
            </w:r>
            <w:r w:rsidR="00AD5F97">
              <w:rPr>
                <w:rFonts w:ascii="宋体" w:eastAsia="宋体" w:hAnsi="宋体" w:cs="Times New Roman" w:hint="eastAsia"/>
                <w:szCs w:val="21"/>
              </w:rPr>
              <w:t>.</w:t>
            </w:r>
            <w:r w:rsidRPr="00AD5F97">
              <w:rPr>
                <w:rFonts w:ascii="宋体" w:eastAsia="宋体" w:hAnsi="宋体" w:cs="Times New Roman"/>
                <w:szCs w:val="21"/>
              </w:rPr>
              <w:t>采用红外感应技术，在双系统下均支持不少于20点触控，触摸分辨率≥32768（W）*32768（D）；触摸精度≤±1mm；触摸高度≤2mm；最小识别直径≤2mm。</w:t>
            </w:r>
          </w:p>
          <w:p w14:paraId="74CDF46B" w14:textId="0C0FF6F3"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4</w:t>
            </w:r>
            <w:r w:rsidR="00AD5F97">
              <w:rPr>
                <w:rFonts w:ascii="宋体" w:eastAsia="宋体" w:hAnsi="宋体" w:cs="Times New Roman" w:hint="eastAsia"/>
                <w:szCs w:val="21"/>
              </w:rPr>
              <w:t>.</w:t>
            </w:r>
            <w:r w:rsidRPr="00AD5F97">
              <w:rPr>
                <w:rFonts w:ascii="宋体" w:eastAsia="宋体" w:hAnsi="宋体" w:cs="Times New Roman"/>
                <w:szCs w:val="21"/>
              </w:rPr>
              <w:t>屏幕表面采用高品质3.2mm厚防眩光钢化玻璃，透光率≥91%，表面硬度≥8H。使得屏幕显示更加通透，画质更加清晰。</w:t>
            </w:r>
          </w:p>
          <w:p w14:paraId="1C269C5E" w14:textId="1264020E"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5</w:t>
            </w:r>
            <w:r w:rsidR="00AD5F97">
              <w:rPr>
                <w:rFonts w:ascii="宋体" w:eastAsia="宋体" w:hAnsi="宋体" w:cs="Times New Roman" w:hint="eastAsia"/>
                <w:szCs w:val="21"/>
              </w:rPr>
              <w:t>.</w:t>
            </w:r>
            <w:r w:rsidRPr="00AD5F97">
              <w:rPr>
                <w:rFonts w:ascii="宋体" w:eastAsia="宋体" w:hAnsi="宋体" w:cs="Times New Roman"/>
                <w:szCs w:val="21"/>
              </w:rPr>
              <w:t>屏体采用物理防蓝光设计，无需通过按键操作，默认达到防蓝光效果，蓝光防护等级达到RG0。</w:t>
            </w:r>
          </w:p>
          <w:p w14:paraId="1049806B" w14:textId="66346F33"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6</w:t>
            </w:r>
            <w:r w:rsidR="00AD5F97">
              <w:rPr>
                <w:rFonts w:ascii="宋体" w:eastAsia="宋体" w:hAnsi="宋体" w:cs="Times New Roman" w:hint="eastAsia"/>
                <w:szCs w:val="21"/>
              </w:rPr>
              <w:t>.</w:t>
            </w:r>
            <w:r w:rsidRPr="00AD5F97">
              <w:rPr>
                <w:rFonts w:ascii="宋体" w:eastAsia="宋体" w:hAnsi="宋体" w:cs="Times New Roman"/>
                <w:szCs w:val="21"/>
              </w:rPr>
              <w:t>须满足《GB 40070-2021儿童青少年学习用品近视防控卫生要求》中最大屏幕亮度≥300cd/m²，亮度对比度≥1000:1，亮度均匀性≥70%，无闪烁，闪烁等级≤-30db（60Hz），亮度可视角垂直≥60°。</w:t>
            </w:r>
          </w:p>
          <w:p w14:paraId="6ED03A2C" w14:textId="4272F3EA"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7</w:t>
            </w:r>
            <w:r w:rsidR="00AD5F97">
              <w:rPr>
                <w:rFonts w:ascii="宋体" w:eastAsia="宋体" w:hAnsi="宋体" w:cs="Times New Roman" w:hint="eastAsia"/>
                <w:szCs w:val="21"/>
              </w:rPr>
              <w:t>.</w:t>
            </w:r>
            <w:r w:rsidRPr="00AD5F97">
              <w:rPr>
                <w:rFonts w:ascii="宋体" w:eastAsia="宋体" w:hAnsi="宋体" w:cs="Times New Roman"/>
                <w:szCs w:val="21"/>
              </w:rPr>
              <w:t>整机采用简洁化设计，产品前面板独立物理按钮数量≤1，可实现开机、息屏、唤醒、长按关机功能。</w:t>
            </w:r>
          </w:p>
          <w:p w14:paraId="455497C1" w14:textId="7054F3DA"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8</w:t>
            </w:r>
            <w:r w:rsidR="00AD5F97">
              <w:rPr>
                <w:rFonts w:ascii="宋体" w:eastAsia="宋体" w:hAnsi="宋体" w:cs="Times New Roman" w:hint="eastAsia"/>
                <w:szCs w:val="21"/>
              </w:rPr>
              <w:t>.</w:t>
            </w:r>
            <w:r w:rsidRPr="00AD5F97">
              <w:rPr>
                <w:rFonts w:ascii="宋体" w:eastAsia="宋体" w:hAnsi="宋体" w:cs="Times New Roman"/>
                <w:szCs w:val="21"/>
              </w:rPr>
              <w:t>为充分满足用户实际使用需求，设备前置面板需具有以下无转接接口：≥1*Type-C、≥2*USB Type-A。侧置需具有以下无转接接口：≥2*HDMI IN、≥1*HDMI OUT、≥1*MIC IN、≥1路MIC OUT、≥1*RJ45、≥1*COM、≥1*USB Type-A、≥1*USB Type-B。</w:t>
            </w:r>
          </w:p>
          <w:p w14:paraId="594EA4FF" w14:textId="7920A585"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9</w:t>
            </w:r>
            <w:r w:rsidR="00AD5F97">
              <w:rPr>
                <w:rFonts w:ascii="宋体" w:eastAsia="宋体" w:hAnsi="宋体" w:cs="Times New Roman" w:hint="eastAsia"/>
                <w:szCs w:val="21"/>
              </w:rPr>
              <w:t>.</w:t>
            </w:r>
            <w:r w:rsidRPr="00AD5F97">
              <w:rPr>
                <w:rFonts w:ascii="宋体" w:eastAsia="宋体" w:hAnsi="宋体" w:cs="Times New Roman"/>
                <w:szCs w:val="21"/>
              </w:rPr>
              <w:t>须采用国产化的主要元器件，包括但不限于CPU处理单元、可编程逻辑芯片、时钟芯片等。</w:t>
            </w:r>
          </w:p>
          <w:p w14:paraId="391CBB54" w14:textId="2839EA83"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10</w:t>
            </w:r>
            <w:r w:rsidR="00AD5F97">
              <w:rPr>
                <w:rFonts w:ascii="宋体" w:eastAsia="宋体" w:hAnsi="宋体" w:cs="Times New Roman" w:hint="eastAsia"/>
                <w:szCs w:val="21"/>
              </w:rPr>
              <w:t>.</w:t>
            </w:r>
            <w:r w:rsidRPr="00AD5F97">
              <w:rPr>
                <w:rFonts w:ascii="宋体" w:eastAsia="宋体" w:hAnsi="宋体" w:cs="Times New Roman"/>
                <w:szCs w:val="21"/>
              </w:rPr>
              <w:t>整机内置无线网卡，支持在嵌入式系统下接入2.4G/5G双频无线网络，支持802.11 a/b/g/n/ac无线网络协议，支持MIMO，支持双天线。</w:t>
            </w:r>
          </w:p>
          <w:p w14:paraId="1E4B668D" w14:textId="3264594B"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11</w:t>
            </w:r>
            <w:r w:rsidR="00AD5F97">
              <w:rPr>
                <w:rFonts w:ascii="宋体" w:eastAsia="宋体" w:hAnsi="宋体" w:cs="Times New Roman" w:hint="eastAsia"/>
                <w:szCs w:val="21"/>
              </w:rPr>
              <w:t>.</w:t>
            </w:r>
            <w:r w:rsidRPr="00AD5F97">
              <w:rPr>
                <w:rFonts w:ascii="宋体" w:eastAsia="宋体" w:hAnsi="宋体" w:cs="Times New Roman"/>
                <w:szCs w:val="21"/>
              </w:rPr>
              <w:t>整机内置无线网卡须提供AP、Station工作模式，且支持AP&amp;Station两种工作模式同时工作，在接入到无线网络的同时，也可以作为热点允许其他设备连接，工作距离≥20米。</w:t>
            </w:r>
          </w:p>
          <w:p w14:paraId="4DA9EB51" w14:textId="1271A869"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lastRenderedPageBreak/>
              <w:t>12</w:t>
            </w:r>
            <w:r w:rsidR="00AD5F97">
              <w:rPr>
                <w:rFonts w:ascii="宋体" w:eastAsia="宋体" w:hAnsi="宋体" w:cs="Times New Roman" w:hint="eastAsia"/>
                <w:szCs w:val="21"/>
              </w:rPr>
              <w:t>.</w:t>
            </w:r>
            <w:r w:rsidRPr="00AD5F97">
              <w:rPr>
                <w:rFonts w:ascii="宋体" w:eastAsia="宋体" w:hAnsi="宋体" w:cs="Times New Roman"/>
                <w:szCs w:val="21"/>
              </w:rPr>
              <w:t>为满足教学应用需求，设备采用多声道组合音响，提供不低于4个喇叭单元，包含至少2个高音喇叭单元及2个全频喇叭单元。且喇叭模组总功率不低于30W，频响范围100-20KHz。</w:t>
            </w:r>
          </w:p>
          <w:p w14:paraId="0AB54FD5" w14:textId="6A90D0EA"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13</w:t>
            </w:r>
            <w:r w:rsidR="00AD5F97">
              <w:rPr>
                <w:rFonts w:ascii="宋体" w:eastAsia="宋体" w:hAnsi="宋体" w:cs="Times New Roman" w:hint="eastAsia"/>
                <w:szCs w:val="21"/>
              </w:rPr>
              <w:t>.</w:t>
            </w:r>
            <w:r w:rsidRPr="00AD5F97">
              <w:rPr>
                <w:rFonts w:ascii="宋体" w:eastAsia="宋体" w:hAnsi="宋体" w:cs="Times New Roman"/>
                <w:szCs w:val="21"/>
              </w:rPr>
              <w:t>须内置无线投屏接收器，无需外接接收部件，可选择USB接口的无线投屏发射器进行匹配，匹配完成后可将外部电脑或手机的屏幕画面通过无线方式传输到设备上显示。</w:t>
            </w:r>
          </w:p>
          <w:p w14:paraId="68C443D7" w14:textId="5E246209"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14</w:t>
            </w:r>
            <w:r w:rsidR="00AD5F97">
              <w:rPr>
                <w:rFonts w:ascii="宋体" w:eastAsia="宋体" w:hAnsi="宋体" w:cs="Times New Roman" w:hint="eastAsia"/>
                <w:szCs w:val="21"/>
              </w:rPr>
              <w:t>.</w:t>
            </w:r>
            <w:r w:rsidRPr="00AD5F97">
              <w:rPr>
                <w:rFonts w:ascii="宋体" w:eastAsia="宋体" w:hAnsi="宋体" w:cs="Times New Roman"/>
                <w:szCs w:val="21"/>
              </w:rPr>
              <w:t>整机须支持Windows和Android双系统， 只需一根网线，Windows和Android双系统均可实现上网功能。</w:t>
            </w:r>
          </w:p>
          <w:p w14:paraId="4C6B886A" w14:textId="7342D3F9"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15</w:t>
            </w:r>
            <w:r w:rsidR="00AD5F97">
              <w:rPr>
                <w:rFonts w:ascii="宋体" w:eastAsia="宋体" w:hAnsi="宋体" w:cs="Times New Roman" w:hint="eastAsia"/>
                <w:szCs w:val="21"/>
              </w:rPr>
              <w:t>.</w:t>
            </w:r>
            <w:r w:rsidRPr="00AD5F97">
              <w:rPr>
                <w:rFonts w:ascii="宋体" w:eastAsia="宋体" w:hAnsi="宋体" w:cs="Times New Roman"/>
                <w:szCs w:val="21"/>
              </w:rPr>
              <w:t>整机默认附带不少于2只磁吸式触控笔，可供老师上课随时取用。</w:t>
            </w:r>
          </w:p>
          <w:p w14:paraId="545D2745" w14:textId="77777777"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二、安卓配置参数：</w:t>
            </w:r>
          </w:p>
          <w:p w14:paraId="14B856F7" w14:textId="36CB1D4C"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w:t>
            </w:r>
            <w:r w:rsidR="00AD5F97">
              <w:rPr>
                <w:rFonts w:ascii="宋体" w:eastAsia="宋体" w:hAnsi="宋体" w:cs="Times New Roman" w:hint="eastAsia"/>
                <w:szCs w:val="21"/>
              </w:rPr>
              <w:t>.</w:t>
            </w:r>
            <w:r w:rsidRPr="00AD5F97">
              <w:rPr>
                <w:rFonts w:ascii="宋体" w:eastAsia="宋体" w:hAnsi="宋体" w:cs="Times New Roman"/>
                <w:szCs w:val="21"/>
              </w:rPr>
              <w:t>内置安卓系统，ROM≥32GB，RAM≥4GB，系统版本≥Android 9.0，支持在线升级。</w:t>
            </w:r>
          </w:p>
          <w:p w14:paraId="7EECED7C" w14:textId="27C06841"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2</w:t>
            </w:r>
            <w:r w:rsidR="00AD5F97">
              <w:rPr>
                <w:rFonts w:ascii="宋体" w:eastAsia="宋体" w:hAnsi="宋体" w:cs="Times New Roman" w:hint="eastAsia"/>
                <w:szCs w:val="21"/>
              </w:rPr>
              <w:t>.</w:t>
            </w:r>
            <w:r w:rsidRPr="00AD5F97">
              <w:rPr>
                <w:rFonts w:ascii="宋体" w:eastAsia="宋体" w:hAnsi="宋体" w:cs="Times New Roman"/>
                <w:szCs w:val="21"/>
              </w:rPr>
              <w:t>支持屏幕密码锁功能，可自定义解锁密码，开启后可锁定屏幕。</w:t>
            </w:r>
          </w:p>
          <w:p w14:paraId="625FB13F" w14:textId="256BEFC6"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3</w:t>
            </w:r>
            <w:r w:rsidR="00AD5F97">
              <w:rPr>
                <w:rFonts w:ascii="宋体" w:eastAsia="宋体" w:hAnsi="宋体" w:cs="Times New Roman" w:hint="eastAsia"/>
                <w:szCs w:val="21"/>
              </w:rPr>
              <w:t>.</w:t>
            </w:r>
            <w:r w:rsidRPr="00AD5F97">
              <w:rPr>
                <w:rFonts w:ascii="宋体" w:eastAsia="宋体" w:hAnsi="宋体" w:cs="Times New Roman"/>
                <w:szCs w:val="21"/>
              </w:rPr>
              <w:t>为方便日常教学投屏使用，须支持多种投屏方式，须包括但不限于APP投屏、智慧投屏器、NFC一碰投屏、手机下拉菜单软投屏等方式。</w:t>
            </w:r>
          </w:p>
          <w:p w14:paraId="0C1F99D4" w14:textId="29F141BC"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4</w:t>
            </w:r>
            <w:r w:rsidR="00AD5F97">
              <w:rPr>
                <w:rFonts w:ascii="宋体" w:eastAsia="宋体" w:hAnsi="宋体" w:cs="Times New Roman" w:hint="eastAsia"/>
                <w:szCs w:val="21"/>
              </w:rPr>
              <w:t>.</w:t>
            </w:r>
            <w:r w:rsidRPr="00AD5F97">
              <w:rPr>
                <w:rFonts w:ascii="宋体" w:eastAsia="宋体" w:hAnsi="宋体" w:cs="Times New Roman"/>
                <w:szCs w:val="21"/>
              </w:rPr>
              <w:t>手机NFC一碰投屏、下拉菜单软投屏支持打开勿扰模式，避免弹窗消息投屏到终端上。</w:t>
            </w:r>
          </w:p>
          <w:p w14:paraId="335D089F" w14:textId="16891274"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5</w:t>
            </w:r>
            <w:r w:rsidR="00AD5F97">
              <w:rPr>
                <w:rFonts w:ascii="宋体" w:eastAsia="宋体" w:hAnsi="宋体" w:cs="Times New Roman" w:hint="eastAsia"/>
                <w:szCs w:val="21"/>
              </w:rPr>
              <w:t>.</w:t>
            </w:r>
            <w:r w:rsidRPr="00AD5F97">
              <w:rPr>
                <w:rFonts w:ascii="宋体" w:eastAsia="宋体" w:hAnsi="宋体" w:cs="Times New Roman"/>
                <w:szCs w:val="21"/>
              </w:rPr>
              <w:t>在任意信号源通道下，须提供两侧悬浮按钮，操作者可通过悬浮按钮进行系统间切换，手动调节屏幕亮度和声音，支持查看所有正在运行的任务，快速切换当前任务。</w:t>
            </w:r>
          </w:p>
          <w:p w14:paraId="132094DB" w14:textId="42776FC3"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6</w:t>
            </w:r>
            <w:r w:rsidR="00AD5F97">
              <w:rPr>
                <w:rFonts w:ascii="宋体" w:eastAsia="宋体" w:hAnsi="宋体" w:cs="Times New Roman" w:hint="eastAsia"/>
                <w:szCs w:val="21"/>
              </w:rPr>
              <w:t>.</w:t>
            </w:r>
            <w:r w:rsidRPr="00AD5F97">
              <w:rPr>
                <w:rFonts w:ascii="宋体" w:eastAsia="宋体" w:hAnsi="宋体" w:cs="Times New Roman"/>
                <w:szCs w:val="21"/>
              </w:rPr>
              <w:t>嵌入式Android操作系统下，内置互动白板须支持2种以上书写笔头，书写延时≤25ms，支持8种以上书写颜色，使用者可对书写内容进行选择，移动，缩放，删除。</w:t>
            </w:r>
          </w:p>
          <w:p w14:paraId="63FB47E9" w14:textId="66FCA88F"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7</w:t>
            </w:r>
            <w:r w:rsidR="00AD5F97">
              <w:rPr>
                <w:rFonts w:ascii="宋体" w:eastAsia="宋体" w:hAnsi="宋体" w:cs="Times New Roman" w:hint="eastAsia"/>
                <w:szCs w:val="21"/>
              </w:rPr>
              <w:t>.</w:t>
            </w:r>
            <w:r w:rsidRPr="00AD5F97">
              <w:rPr>
                <w:rFonts w:ascii="宋体" w:eastAsia="宋体" w:hAnsi="宋体" w:cs="Times New Roman"/>
                <w:szCs w:val="21"/>
              </w:rPr>
              <w:t>须支持在无外接OPS电脑状态下，互动白板支持不同背景颜色，可根据学科需要进行调整，白板可增加书写页面，最大可支持100页，书写完成后可导出PDF等格式。</w:t>
            </w:r>
          </w:p>
          <w:p w14:paraId="3A0291E2" w14:textId="4EE34CC1"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8</w:t>
            </w:r>
            <w:r w:rsidR="00AD5F97">
              <w:rPr>
                <w:rFonts w:ascii="宋体" w:eastAsia="宋体" w:hAnsi="宋体" w:cs="Times New Roman" w:hint="eastAsia"/>
                <w:szCs w:val="21"/>
              </w:rPr>
              <w:t>.</w:t>
            </w:r>
            <w:r w:rsidRPr="00AD5F97">
              <w:rPr>
                <w:rFonts w:ascii="宋体" w:eastAsia="宋体" w:hAnsi="宋体" w:cs="Times New Roman"/>
                <w:szCs w:val="21"/>
              </w:rPr>
              <w:t>嵌入式Android操作系统下，内置互动白板书写完成后须支持本地保存、邮件分享、微信等主流应用扫码带走功能，方便老师实时保存课堂书写内容。</w:t>
            </w:r>
          </w:p>
          <w:p w14:paraId="0FA35595" w14:textId="20961AA9"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9</w:t>
            </w:r>
            <w:r w:rsidR="00AD5F97">
              <w:rPr>
                <w:rFonts w:ascii="宋体" w:eastAsia="宋体" w:hAnsi="宋体" w:cs="Times New Roman" w:hint="eastAsia"/>
                <w:szCs w:val="21"/>
              </w:rPr>
              <w:t>.</w:t>
            </w:r>
            <w:r w:rsidRPr="00AD5F97">
              <w:rPr>
                <w:rFonts w:ascii="宋体" w:eastAsia="宋体" w:hAnsi="宋体" w:cs="Times New Roman"/>
                <w:szCs w:val="21"/>
              </w:rPr>
              <w:t>支持设备休眠功能，可自定义休眠时间，设备在休眠时可自动清理白板、批注和应用的内容。</w:t>
            </w:r>
          </w:p>
          <w:p w14:paraId="0816FDBD" w14:textId="6AA1182A"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10</w:t>
            </w:r>
            <w:r w:rsidR="00AD5F97">
              <w:rPr>
                <w:rFonts w:ascii="宋体" w:eastAsia="宋体" w:hAnsi="宋体" w:cs="Times New Roman" w:hint="eastAsia"/>
                <w:szCs w:val="21"/>
              </w:rPr>
              <w:t>.</w:t>
            </w:r>
            <w:r w:rsidRPr="00AD5F97">
              <w:rPr>
                <w:rFonts w:ascii="宋体" w:eastAsia="宋体" w:hAnsi="宋体" w:cs="Times New Roman"/>
                <w:szCs w:val="21"/>
              </w:rPr>
              <w:t>须支持在无外接OPS电脑状态下，嵌入式Android操作系统下可实现windows系统中常用的教学应用功能，如白板书写、WPS软件使用、网页浏览、图片浏览、视频播放，提供设备同品牌APP应用市场。</w:t>
            </w:r>
          </w:p>
          <w:p w14:paraId="7510EF82" w14:textId="5BCA4ACF"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11</w:t>
            </w:r>
            <w:r w:rsidR="00AD5F97">
              <w:rPr>
                <w:rFonts w:ascii="宋体" w:eastAsia="宋体" w:hAnsi="宋体" w:cs="Times New Roman"/>
                <w:szCs w:val="21"/>
              </w:rPr>
              <w:t>.</w:t>
            </w:r>
            <w:r w:rsidRPr="00AD5F97">
              <w:rPr>
                <w:rFonts w:ascii="宋体" w:eastAsia="宋体" w:hAnsi="宋体" w:cs="Times New Roman"/>
                <w:szCs w:val="21"/>
              </w:rPr>
              <w:t>须支持在无外接OPS电脑状态下，整机内置安卓应用市场，操作者可直接打开应用市场自主安装应用，应用市场内须配置不少于100个第三方应用。为保证应用市场及提供第三方应用的兼容性，所提供的应用市场须与硬件设备为同一品牌。</w:t>
            </w:r>
          </w:p>
          <w:p w14:paraId="25C142BE" w14:textId="1D85CEB2"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12</w:t>
            </w:r>
            <w:r w:rsidR="00AD5F97">
              <w:rPr>
                <w:rFonts w:ascii="宋体" w:eastAsia="宋体" w:hAnsi="宋体" w:cs="Times New Roman" w:hint="eastAsia"/>
                <w:szCs w:val="21"/>
              </w:rPr>
              <w:t>.</w:t>
            </w:r>
            <w:r w:rsidRPr="00AD5F97">
              <w:rPr>
                <w:rFonts w:ascii="宋体" w:eastAsia="宋体" w:hAnsi="宋体" w:cs="Times New Roman"/>
                <w:szCs w:val="21"/>
              </w:rPr>
              <w:t>须支持音频调节功能，设备可根据不同教室空间的大小进行手动调节低频/中频/高频均衡、回声抑制强度调节、混响抑制强度调节，可制定不同的音频输出选择、材料源音频输出策略，从而有效保证教室内放音效果。</w:t>
            </w:r>
          </w:p>
          <w:p w14:paraId="022A37E3" w14:textId="7B90C00E"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13</w:t>
            </w:r>
            <w:r w:rsidR="00AD5F97">
              <w:rPr>
                <w:rFonts w:ascii="宋体" w:eastAsia="宋体" w:hAnsi="宋体" w:cs="Times New Roman" w:hint="eastAsia"/>
                <w:szCs w:val="21"/>
              </w:rPr>
              <w:t>.</w:t>
            </w:r>
            <w:r w:rsidRPr="00AD5F97">
              <w:rPr>
                <w:rFonts w:ascii="宋体" w:eastAsia="宋体" w:hAnsi="宋体" w:cs="Times New Roman"/>
                <w:szCs w:val="21"/>
              </w:rPr>
              <w:t>须支持视频输入设置功能，可对通过HDMI或Type-C输入的视频源进行拉伸设置，使非标准16:9画面输入后可完美适配屏幕比例。</w:t>
            </w:r>
          </w:p>
          <w:p w14:paraId="28AEB02C" w14:textId="4E8B8AD2"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14</w:t>
            </w:r>
            <w:r w:rsidR="00AD5F97">
              <w:rPr>
                <w:rFonts w:ascii="宋体" w:eastAsia="宋体" w:hAnsi="宋体" w:cs="Times New Roman" w:hint="eastAsia"/>
                <w:szCs w:val="21"/>
              </w:rPr>
              <w:t>.</w:t>
            </w:r>
            <w:r w:rsidRPr="00AD5F97">
              <w:rPr>
                <w:rFonts w:ascii="宋体" w:eastAsia="宋体" w:hAnsi="宋体" w:cs="Times New Roman"/>
                <w:szCs w:val="21"/>
              </w:rPr>
              <w:t>须支持视频输出设置功能，可根据课堂内不同设备（如：录播系统、回显屏、智慧课堂系统等）对屏幕输出画面的需求，进行画面拉伸、图像分辨率、刷新率的设置，无需通过转接设备可很好适配周边设备。</w:t>
            </w:r>
          </w:p>
          <w:p w14:paraId="50A93E02" w14:textId="35869F20"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lastRenderedPageBreak/>
              <w:t>15</w:t>
            </w:r>
            <w:r w:rsidR="00AD5F97">
              <w:rPr>
                <w:rFonts w:ascii="宋体" w:eastAsia="宋体" w:hAnsi="宋体" w:cs="Times New Roman" w:hint="eastAsia"/>
                <w:szCs w:val="21"/>
              </w:rPr>
              <w:t>.</w:t>
            </w:r>
            <w:r w:rsidRPr="00AD5F97">
              <w:rPr>
                <w:rFonts w:ascii="宋体" w:eastAsia="宋体" w:hAnsi="宋体" w:cs="Times New Roman"/>
                <w:szCs w:val="21"/>
              </w:rPr>
              <w:t>须支持显示调节功能，师生可根据播放素材或实际使用需要设置视频模式、文本模式、柔和模式、自动模式等，兼顾师生视力保护与使用习惯。</w:t>
            </w:r>
          </w:p>
          <w:p w14:paraId="07BCC226" w14:textId="1985F5A1"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szCs w:val="21"/>
              </w:rPr>
              <w:t>16</w:t>
            </w:r>
            <w:r w:rsidR="00AD5F97">
              <w:rPr>
                <w:rFonts w:ascii="宋体" w:eastAsia="宋体" w:hAnsi="宋体" w:cs="Times New Roman" w:hint="eastAsia"/>
                <w:szCs w:val="21"/>
              </w:rPr>
              <w:t>.</w:t>
            </w:r>
            <w:r w:rsidRPr="00AD5F97">
              <w:rPr>
                <w:rFonts w:ascii="宋体" w:eastAsia="宋体" w:hAnsi="宋体" w:cs="Times New Roman"/>
                <w:szCs w:val="21"/>
              </w:rPr>
              <w:t>无需借助OPS模块，整机内置自检维护工具，可一键进行快速自检，也可以对硬件、网络、投屏、白板、应用市场等单个模块进行检测，针对不同模块给出问题原因提示，检测完成后支持导出诊断报告。为保证软件兼容性，所提供的检测工具须与硬件设备为同一品牌。</w:t>
            </w:r>
          </w:p>
          <w:p w14:paraId="6F70E319" w14:textId="2D3FF362"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w:t>
            </w:r>
            <w:r w:rsidRPr="00AD5F97">
              <w:rPr>
                <w:rFonts w:ascii="宋体" w:eastAsia="宋体" w:hAnsi="宋体" w:cs="Times New Roman"/>
                <w:szCs w:val="21"/>
              </w:rPr>
              <w:t>17</w:t>
            </w:r>
            <w:r w:rsidR="00AD5F97">
              <w:rPr>
                <w:rFonts w:ascii="宋体" w:eastAsia="宋体" w:hAnsi="宋体" w:cs="Times New Roman" w:hint="eastAsia"/>
                <w:szCs w:val="21"/>
              </w:rPr>
              <w:t>.</w:t>
            </w:r>
            <w:r w:rsidRPr="00AD5F97">
              <w:rPr>
                <w:rFonts w:ascii="宋体" w:eastAsia="宋体" w:hAnsi="宋体" w:cs="Times New Roman"/>
                <w:szCs w:val="21"/>
              </w:rPr>
              <w:t>须内置同品牌病毒查杀软件，提供联网病毒查杀和本地病毒查杀两种方式，联网状态下可获取云端实时更新的病毒库，断网状态下本机自带病毒库进行查杀，确保教学使用安全。提供病毒查杀软件著作权证书并加盖厂商</w:t>
            </w:r>
            <w:r w:rsidR="00AD5F97" w:rsidRPr="00AD5F97">
              <w:rPr>
                <w:rFonts w:ascii="宋体" w:eastAsia="宋体" w:hAnsi="宋体" w:cs="Times New Roman" w:hint="eastAsia"/>
                <w:szCs w:val="21"/>
              </w:rPr>
              <w:t>公</w:t>
            </w:r>
            <w:r w:rsidRPr="00AD5F97">
              <w:rPr>
                <w:rFonts w:ascii="宋体" w:eastAsia="宋体" w:hAnsi="宋体" w:cs="Times New Roman"/>
                <w:szCs w:val="21"/>
              </w:rPr>
              <w:t>章</w:t>
            </w:r>
            <w:r w:rsidR="00AD5F97" w:rsidRPr="00AD5F97">
              <w:rPr>
                <w:rFonts w:ascii="宋体" w:eastAsia="宋体" w:hAnsi="宋体" w:cs="Times New Roman" w:hint="eastAsia"/>
                <w:szCs w:val="21"/>
              </w:rPr>
              <w:t>。</w:t>
            </w:r>
          </w:p>
          <w:p w14:paraId="210B1CE8" w14:textId="2DDAB1F4"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三、</w:t>
            </w:r>
            <w:r w:rsidRPr="00AD5F97">
              <w:rPr>
                <w:rFonts w:ascii="宋体" w:eastAsia="宋体" w:hAnsi="宋体" w:cs="Times New Roman"/>
                <w:szCs w:val="21"/>
              </w:rPr>
              <w:t>OPS电脑配置：</w:t>
            </w:r>
            <w:r w:rsidR="00DD7BEB" w:rsidRPr="00AD5F97">
              <w:rPr>
                <w:rFonts w:ascii="宋体" w:eastAsia="宋体" w:hAnsi="宋体" w:cs="Times New Roman"/>
                <w:szCs w:val="21"/>
              </w:rPr>
              <w:t xml:space="preserve"> </w:t>
            </w:r>
            <w:r w:rsidRPr="00AD5F97">
              <w:rPr>
                <w:rFonts w:ascii="宋体" w:eastAsia="宋体" w:hAnsi="宋体" w:cs="Times New Roman"/>
                <w:szCs w:val="21"/>
              </w:rPr>
              <w:t>CPU Intel® Core i7十代/内存DDR4 16G /固态硬盘256G。</w:t>
            </w:r>
          </w:p>
          <w:p w14:paraId="4260B238" w14:textId="77777777" w:rsidR="00F06607"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四、智能遥控助手：提供不少于</w:t>
            </w:r>
            <w:r w:rsidRPr="00AD5F97">
              <w:rPr>
                <w:rFonts w:ascii="宋体" w:eastAsia="宋体" w:hAnsi="宋体" w:cs="Times New Roman"/>
                <w:szCs w:val="21"/>
              </w:rPr>
              <w:t>9个功能按键，支持文档翻页、激光笔、开启/关闭麦克风、静音/取消静音、增大/减小音量、开启/关闭摄像头、休眠/唤醒等功能。支持在远程会议中，激光笔光标可传送到远端会场，远端与会者可准确定位当前讲解内容，快速跟上发言人思路。须支持无线飞鼠功能，在空中即可控制应用，通过单击激光键实现和单击鼠标左键一样的效果，从而实现打开应用、播放和暂停视频等。支持反向控制功能，无需拔插接收器的情况下，当笔记本、手机等外接设备投屏到智能协作平板上可实现投屏的PPT上下翻页，无线飞鼠功能。</w:t>
            </w:r>
          </w:p>
          <w:p w14:paraId="6CCC07C5" w14:textId="3CD5AEEF" w:rsidR="0082686D" w:rsidRPr="00AD5F97" w:rsidRDefault="00F06607" w:rsidP="005C0346">
            <w:pPr>
              <w:spacing w:beforeLines="50" w:before="156"/>
              <w:rPr>
                <w:rFonts w:ascii="宋体" w:eastAsia="宋体" w:hAnsi="宋体" w:cs="Times New Roman"/>
                <w:szCs w:val="21"/>
              </w:rPr>
            </w:pPr>
            <w:r w:rsidRPr="00AD5F97">
              <w:rPr>
                <w:rFonts w:ascii="宋体" w:eastAsia="宋体" w:hAnsi="宋体" w:cs="Times New Roman" w:hint="eastAsia"/>
                <w:szCs w:val="21"/>
              </w:rPr>
              <w:t>★五、包含设备安装所需支架、线材、辅材等材料，所投设备须提供</w:t>
            </w:r>
            <w:r w:rsidR="00AD5F97" w:rsidRPr="00AD5F97">
              <w:rPr>
                <w:rFonts w:ascii="宋体" w:eastAsia="宋体" w:hAnsi="宋体" w:cs="Times New Roman" w:hint="eastAsia"/>
                <w:szCs w:val="21"/>
              </w:rPr>
              <w:t>不少于</w:t>
            </w:r>
            <w:r w:rsidRPr="00AD5F97">
              <w:rPr>
                <w:rFonts w:ascii="宋体" w:eastAsia="宋体" w:hAnsi="宋体" w:cs="Times New Roman" w:hint="eastAsia"/>
                <w:szCs w:val="21"/>
              </w:rPr>
              <w:t>三年</w:t>
            </w:r>
            <w:r w:rsidR="00AD5F97" w:rsidRPr="00AD5F97">
              <w:rPr>
                <w:rFonts w:ascii="宋体" w:eastAsia="宋体" w:hAnsi="宋体" w:cs="Times New Roman" w:hint="eastAsia"/>
                <w:szCs w:val="21"/>
              </w:rPr>
              <w:t>的</w:t>
            </w:r>
            <w:r w:rsidRPr="00AD5F97">
              <w:rPr>
                <w:rFonts w:ascii="宋体" w:eastAsia="宋体" w:hAnsi="宋体" w:cs="Times New Roman" w:hint="eastAsia"/>
                <w:szCs w:val="21"/>
              </w:rPr>
              <w:t>原厂质保，要求提供产品厂家针对本次项目的售后服务承诺函原件佐证。</w:t>
            </w:r>
          </w:p>
          <w:p w14:paraId="57826B64" w14:textId="77777777" w:rsidR="0082686D" w:rsidRDefault="0082686D" w:rsidP="005C0346">
            <w:pPr>
              <w:spacing w:beforeLines="50" w:before="156"/>
              <w:rPr>
                <w:rFonts w:ascii="Times New Roman" w:eastAsia="宋体" w:hAnsi="Times New Roman" w:cs="Times New Roman"/>
                <w:sz w:val="28"/>
                <w:szCs w:val="28"/>
              </w:rPr>
            </w:pPr>
          </w:p>
          <w:p w14:paraId="14FE1DB7" w14:textId="58481C01" w:rsidR="009A7FBA" w:rsidRDefault="00B41695" w:rsidP="00CF683F">
            <w:pPr>
              <w:spacing w:beforeLines="50" w:before="156"/>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sidR="00CF683F">
              <w:rPr>
                <w:rFonts w:ascii="Times New Roman" w:eastAsia="宋体" w:hAnsi="Times New Roman" w:cs="Times New Roman" w:hint="eastAsia"/>
                <w:sz w:val="28"/>
                <w:szCs w:val="28"/>
              </w:rPr>
              <w:t xml:space="preserve"> </w:t>
            </w:r>
          </w:p>
        </w:tc>
      </w:tr>
    </w:tbl>
    <w:p w14:paraId="59DE3115" w14:textId="77777777" w:rsidR="00B0415F" w:rsidRDefault="00B0415F">
      <w:pPr>
        <w:rPr>
          <w:rFonts w:ascii="宋体" w:eastAsia="宋体" w:hAnsi="宋体"/>
          <w:sz w:val="18"/>
          <w:szCs w:val="18"/>
        </w:rPr>
      </w:pPr>
    </w:p>
    <w:p w14:paraId="305A33E1" w14:textId="4FAFD1A9" w:rsidR="009A7FBA" w:rsidRDefault="00CF683F">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9A7FBA" w:rsidSect="0061629E">
      <w:pgSz w:w="11906" w:h="16838"/>
      <w:pgMar w:top="907" w:right="1644" w:bottom="907" w:left="1644" w:header="0" w:footer="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34F19A"/>
    <w:multiLevelType w:val="singleLevel"/>
    <w:tmpl w:val="D034F19A"/>
    <w:lvl w:ilvl="0">
      <w:start w:val="1"/>
      <w:numFmt w:val="chineseCounting"/>
      <w:suff w:val="nothing"/>
      <w:lvlText w:val="%1、"/>
      <w:lvlJc w:val="left"/>
      <w:rPr>
        <w:rFonts w:hint="eastAsia"/>
      </w:rPr>
    </w:lvl>
  </w:abstractNum>
  <w:abstractNum w:abstractNumId="1" w15:restartNumberingAfterBreak="0">
    <w:nsid w:val="EF9759DA"/>
    <w:multiLevelType w:val="singleLevel"/>
    <w:tmpl w:val="EF9759DA"/>
    <w:lvl w:ilvl="0">
      <w:start w:val="1"/>
      <w:numFmt w:val="decimal"/>
      <w:suff w:val="nothing"/>
      <w:lvlText w:val="%1、"/>
      <w:lvlJc w:val="left"/>
    </w:lvl>
  </w:abstractNum>
  <w:abstractNum w:abstractNumId="2" w15:restartNumberingAfterBreak="0">
    <w:nsid w:val="53EACC53"/>
    <w:multiLevelType w:val="singleLevel"/>
    <w:tmpl w:val="53EACC53"/>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MzExMmRiMGUyOGIxOThlY2YxZDNkZDFlMGRlYjMifQ=="/>
  </w:docVars>
  <w:rsids>
    <w:rsidRoot w:val="009917FC"/>
    <w:rsid w:val="00077372"/>
    <w:rsid w:val="000F4E7C"/>
    <w:rsid w:val="0011746F"/>
    <w:rsid w:val="00141654"/>
    <w:rsid w:val="003372BD"/>
    <w:rsid w:val="00351550"/>
    <w:rsid w:val="0035728D"/>
    <w:rsid w:val="003B284B"/>
    <w:rsid w:val="003C6D7B"/>
    <w:rsid w:val="004A00AB"/>
    <w:rsid w:val="005A2D64"/>
    <w:rsid w:val="005C0346"/>
    <w:rsid w:val="0061629E"/>
    <w:rsid w:val="007C0E4C"/>
    <w:rsid w:val="0082686D"/>
    <w:rsid w:val="0085369C"/>
    <w:rsid w:val="009917FC"/>
    <w:rsid w:val="009A7FBA"/>
    <w:rsid w:val="00A03370"/>
    <w:rsid w:val="00A45001"/>
    <w:rsid w:val="00AA2F93"/>
    <w:rsid w:val="00AA43B3"/>
    <w:rsid w:val="00AD5F97"/>
    <w:rsid w:val="00B0415F"/>
    <w:rsid w:val="00B41695"/>
    <w:rsid w:val="00BF408A"/>
    <w:rsid w:val="00C70826"/>
    <w:rsid w:val="00CF683F"/>
    <w:rsid w:val="00D5688F"/>
    <w:rsid w:val="00DD1F36"/>
    <w:rsid w:val="00DD7BEB"/>
    <w:rsid w:val="00DF5B40"/>
    <w:rsid w:val="00E12F09"/>
    <w:rsid w:val="00F06607"/>
    <w:rsid w:val="00F06A8F"/>
    <w:rsid w:val="020016E9"/>
    <w:rsid w:val="035E0DBD"/>
    <w:rsid w:val="051200B1"/>
    <w:rsid w:val="06224324"/>
    <w:rsid w:val="080C703A"/>
    <w:rsid w:val="08CE2541"/>
    <w:rsid w:val="0921401C"/>
    <w:rsid w:val="0A2F5262"/>
    <w:rsid w:val="0A40746F"/>
    <w:rsid w:val="0C616F96"/>
    <w:rsid w:val="0CE75980"/>
    <w:rsid w:val="0E00548A"/>
    <w:rsid w:val="0E87566C"/>
    <w:rsid w:val="0EAA3109"/>
    <w:rsid w:val="0F000F7B"/>
    <w:rsid w:val="0F8C6CB2"/>
    <w:rsid w:val="0FC53716"/>
    <w:rsid w:val="0FD52407"/>
    <w:rsid w:val="0FE86364"/>
    <w:rsid w:val="0FF02D9D"/>
    <w:rsid w:val="108C69C6"/>
    <w:rsid w:val="10BB15FD"/>
    <w:rsid w:val="11B524F0"/>
    <w:rsid w:val="121511E1"/>
    <w:rsid w:val="121D3BF2"/>
    <w:rsid w:val="12F06D4C"/>
    <w:rsid w:val="1367781A"/>
    <w:rsid w:val="13F67F03"/>
    <w:rsid w:val="155E2E9F"/>
    <w:rsid w:val="17CF598E"/>
    <w:rsid w:val="17DE3E23"/>
    <w:rsid w:val="1852782C"/>
    <w:rsid w:val="185D2F9A"/>
    <w:rsid w:val="18F733EE"/>
    <w:rsid w:val="195E16BF"/>
    <w:rsid w:val="1BB05AD7"/>
    <w:rsid w:val="1C4F0B9E"/>
    <w:rsid w:val="1CBA09BB"/>
    <w:rsid w:val="1E14059F"/>
    <w:rsid w:val="1E694901"/>
    <w:rsid w:val="1EFB350D"/>
    <w:rsid w:val="20A43E5C"/>
    <w:rsid w:val="218B3DFB"/>
    <w:rsid w:val="21F55E1F"/>
    <w:rsid w:val="23305E7B"/>
    <w:rsid w:val="24174945"/>
    <w:rsid w:val="243F3E9B"/>
    <w:rsid w:val="244A6AC8"/>
    <w:rsid w:val="245636BF"/>
    <w:rsid w:val="26E256DE"/>
    <w:rsid w:val="26E42C82"/>
    <w:rsid w:val="27C6290A"/>
    <w:rsid w:val="27DD7C53"/>
    <w:rsid w:val="289F315B"/>
    <w:rsid w:val="28C80903"/>
    <w:rsid w:val="292A511A"/>
    <w:rsid w:val="29D67050"/>
    <w:rsid w:val="29E84D31"/>
    <w:rsid w:val="2A0059C4"/>
    <w:rsid w:val="2AAB228B"/>
    <w:rsid w:val="2C33078A"/>
    <w:rsid w:val="2C92725E"/>
    <w:rsid w:val="2C9A25B7"/>
    <w:rsid w:val="2DD815E9"/>
    <w:rsid w:val="2DFE26D1"/>
    <w:rsid w:val="2F803CE6"/>
    <w:rsid w:val="2FEC137B"/>
    <w:rsid w:val="3179279B"/>
    <w:rsid w:val="31EC5663"/>
    <w:rsid w:val="32786EF6"/>
    <w:rsid w:val="32D83E39"/>
    <w:rsid w:val="338F274A"/>
    <w:rsid w:val="33B026C0"/>
    <w:rsid w:val="34C06933"/>
    <w:rsid w:val="34C12DD7"/>
    <w:rsid w:val="35A10512"/>
    <w:rsid w:val="35C81F43"/>
    <w:rsid w:val="37737C8C"/>
    <w:rsid w:val="379A346B"/>
    <w:rsid w:val="39053BD7"/>
    <w:rsid w:val="39A9208B"/>
    <w:rsid w:val="3AF86E26"/>
    <w:rsid w:val="3B201ED9"/>
    <w:rsid w:val="3CCD6091"/>
    <w:rsid w:val="3ECB6600"/>
    <w:rsid w:val="40694322"/>
    <w:rsid w:val="41DD28D2"/>
    <w:rsid w:val="41E225DE"/>
    <w:rsid w:val="43100A85"/>
    <w:rsid w:val="433A3D54"/>
    <w:rsid w:val="44E26451"/>
    <w:rsid w:val="456357E4"/>
    <w:rsid w:val="4961203A"/>
    <w:rsid w:val="4968786D"/>
    <w:rsid w:val="49DB003F"/>
    <w:rsid w:val="4C8449BE"/>
    <w:rsid w:val="4CEB4DF7"/>
    <w:rsid w:val="4D4D1254"/>
    <w:rsid w:val="4D5A3970"/>
    <w:rsid w:val="4E881E17"/>
    <w:rsid w:val="4F0C47F7"/>
    <w:rsid w:val="4F635A31"/>
    <w:rsid w:val="4FB31116"/>
    <w:rsid w:val="50CE3917"/>
    <w:rsid w:val="513B7615"/>
    <w:rsid w:val="51422F10"/>
    <w:rsid w:val="515A3F3F"/>
    <w:rsid w:val="516A7EFA"/>
    <w:rsid w:val="52CA6EA2"/>
    <w:rsid w:val="52EA4E4F"/>
    <w:rsid w:val="53422EDD"/>
    <w:rsid w:val="53990623"/>
    <w:rsid w:val="55110DB9"/>
    <w:rsid w:val="555E7D76"/>
    <w:rsid w:val="557669C3"/>
    <w:rsid w:val="55C51BA3"/>
    <w:rsid w:val="561346BC"/>
    <w:rsid w:val="581D5CC6"/>
    <w:rsid w:val="587D49B7"/>
    <w:rsid w:val="58A75590"/>
    <w:rsid w:val="59EE16C8"/>
    <w:rsid w:val="5AC8016B"/>
    <w:rsid w:val="5B20299D"/>
    <w:rsid w:val="5CE9261B"/>
    <w:rsid w:val="5EDC2437"/>
    <w:rsid w:val="5F685A79"/>
    <w:rsid w:val="5F881C77"/>
    <w:rsid w:val="5FDC0215"/>
    <w:rsid w:val="620A72BB"/>
    <w:rsid w:val="623205C0"/>
    <w:rsid w:val="626764BC"/>
    <w:rsid w:val="62957FCE"/>
    <w:rsid w:val="63161C90"/>
    <w:rsid w:val="63EB49E7"/>
    <w:rsid w:val="65C77271"/>
    <w:rsid w:val="681349F0"/>
    <w:rsid w:val="68BC5088"/>
    <w:rsid w:val="69F745C9"/>
    <w:rsid w:val="6A2151A2"/>
    <w:rsid w:val="6B5275DD"/>
    <w:rsid w:val="6BD6020E"/>
    <w:rsid w:val="6CAF118B"/>
    <w:rsid w:val="6CB5251A"/>
    <w:rsid w:val="6D3A5127"/>
    <w:rsid w:val="6DD358C1"/>
    <w:rsid w:val="70A73F27"/>
    <w:rsid w:val="710870BC"/>
    <w:rsid w:val="71EC078C"/>
    <w:rsid w:val="729A5612"/>
    <w:rsid w:val="74B03CF2"/>
    <w:rsid w:val="757765BE"/>
    <w:rsid w:val="75A86778"/>
    <w:rsid w:val="766E42FE"/>
    <w:rsid w:val="76B92C06"/>
    <w:rsid w:val="76C45833"/>
    <w:rsid w:val="792151BF"/>
    <w:rsid w:val="7A2A2439"/>
    <w:rsid w:val="7A5E7D4D"/>
    <w:rsid w:val="7C296138"/>
    <w:rsid w:val="7CB4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3F23"/>
  <w15:docId w15:val="{20C62CBC-2CBE-468F-B4D9-B75658D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435</Words>
  <Characters>2483</Characters>
  <Application>Microsoft Office Word</Application>
  <DocSecurity>0</DocSecurity>
  <Lines>20</Lines>
  <Paragraphs>5</Paragraphs>
  <ScaleCrop>false</ScaleCrop>
  <Company>南京中医药大学</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3</cp:revision>
  <dcterms:created xsi:type="dcterms:W3CDTF">2022-11-07T03:24:00Z</dcterms:created>
  <dcterms:modified xsi:type="dcterms:W3CDTF">2022-11-10T08:12:00Z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502C518105C449E4B4B7AC2781B22ACF</vt:lpwstr>
  </property>
</Properties>
</file>