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6E" w:rsidRDefault="00096B6E">
      <w:pPr>
        <w:jc w:val="center"/>
        <w:rPr>
          <w:rFonts w:ascii="宋体" w:eastAsia="宋体" w:hAnsi="宋体"/>
          <w:sz w:val="32"/>
          <w:szCs w:val="32"/>
        </w:rPr>
      </w:pPr>
    </w:p>
    <w:p w:rsidR="00096B6E" w:rsidRDefault="00A2476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5466"/>
      </w:tblGrid>
      <w:tr w:rsidR="00CE2FB6" w:rsidTr="00CE53E8">
        <w:tc>
          <w:tcPr>
            <w:tcW w:w="1980" w:type="dxa"/>
          </w:tcPr>
          <w:p w:rsidR="00CE2FB6" w:rsidRDefault="00CE2F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  <w:gridSpan w:val="2"/>
          </w:tcPr>
          <w:p w:rsidR="00CE2FB6" w:rsidRPr="00CE2FB6" w:rsidRDefault="00CE2FB6">
            <w:pPr>
              <w:rPr>
                <w:rFonts w:ascii="宋体" w:eastAsia="宋体" w:hAnsi="宋体"/>
                <w:sz w:val="28"/>
                <w:szCs w:val="28"/>
              </w:rPr>
            </w:pPr>
            <w:r w:rsidRPr="00CE2FB6">
              <w:rPr>
                <w:rFonts w:ascii="宋体" w:eastAsia="宋体" w:hAnsi="宋体" w:cs="宋体" w:hint="eastAsia"/>
                <w:sz w:val="28"/>
                <w:szCs w:val="28"/>
              </w:rPr>
              <w:t>《温病学》MOOC课程</w:t>
            </w:r>
            <w:r w:rsidRPr="00CE2FB6">
              <w:rPr>
                <w:rFonts w:ascii="宋体" w:eastAsia="宋体" w:hAnsi="宋体" w:cs="宋体" w:hint="eastAsia"/>
                <w:bCs/>
                <w:sz w:val="28"/>
                <w:szCs w:val="28"/>
              </w:rPr>
              <w:t>视频</w:t>
            </w:r>
          </w:p>
        </w:tc>
      </w:tr>
      <w:tr w:rsidR="00096B6E">
        <w:tc>
          <w:tcPr>
            <w:tcW w:w="2830" w:type="dxa"/>
            <w:gridSpan w:val="2"/>
          </w:tcPr>
          <w:p w:rsidR="00096B6E" w:rsidRDefault="00A2476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</w:tcPr>
          <w:p w:rsidR="00096B6E" w:rsidRDefault="00096B6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96B6E">
        <w:trPr>
          <w:trHeight w:val="1301"/>
        </w:trPr>
        <w:tc>
          <w:tcPr>
            <w:tcW w:w="8296" w:type="dxa"/>
            <w:gridSpan w:val="3"/>
          </w:tcPr>
          <w:p w:rsidR="00096B6E" w:rsidRDefault="00A2476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用于网络教学，所有视频能够在网络平台上正常播放，为课程的教学服务。</w:t>
            </w:r>
          </w:p>
        </w:tc>
      </w:tr>
      <w:tr w:rsidR="00096B6E">
        <w:trPr>
          <w:trHeight w:val="7141"/>
        </w:trPr>
        <w:tc>
          <w:tcPr>
            <w:tcW w:w="8296" w:type="dxa"/>
            <w:gridSpan w:val="3"/>
          </w:tcPr>
          <w:p w:rsidR="00096B6E" w:rsidRDefault="00A2476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96B6E" w:rsidRDefault="00A24763" w:rsidP="00F9787D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项目内容：</w:t>
            </w:r>
          </w:p>
          <w:p w:rsidR="00096B6E" w:rsidRDefault="00A24763" w:rsidP="00F9787D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《温病学》</w:t>
            </w:r>
            <w:r>
              <w:rPr>
                <w:rFonts w:ascii="宋体" w:hAnsi="宋体" w:cs="宋体" w:hint="eastAsia"/>
              </w:rPr>
              <w:t>MOOC</w:t>
            </w:r>
            <w:r>
              <w:rPr>
                <w:rFonts w:ascii="宋体" w:hAnsi="宋体" w:cs="宋体" w:hint="eastAsia"/>
              </w:rPr>
              <w:t>课程，包含</w:t>
            </w:r>
            <w:r>
              <w:rPr>
                <w:rFonts w:ascii="宋体" w:hAnsi="宋体" w:cs="宋体" w:hint="eastAsia"/>
              </w:rPr>
              <w:t>30</w:t>
            </w:r>
            <w:r>
              <w:rPr>
                <w:rFonts w:ascii="宋体" w:hAnsi="宋体" w:cs="宋体" w:hint="eastAsia"/>
              </w:rPr>
              <w:t>节课程，其中每节课程时间约</w:t>
            </w:r>
            <w:r>
              <w:rPr>
                <w:rFonts w:ascii="宋体" w:hAnsi="宋体" w:cs="宋体" w:hint="eastAsia"/>
              </w:rPr>
              <w:t>10min</w:t>
            </w:r>
            <w:r>
              <w:rPr>
                <w:rFonts w:ascii="宋体" w:hAnsi="宋体" w:cs="宋体" w:hint="eastAsia"/>
              </w:rPr>
              <w:t>。</w:t>
            </w:r>
          </w:p>
          <w:p w:rsidR="00096B6E" w:rsidRDefault="00A24763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</w:rPr>
              <w:t xml:space="preserve">    2、技术要求：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（1）前期视频策划要求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包含课程总体的内容梳理，协助老师分割知识点，理清知识脉络关系结构，按照慕课特点进行知识点的分节与编排，并根据慕课面对的受众调整内容的重点与难度。最终确定课程大纲，细分章节以及每一讲视频大致时间长短，并统计课程总视频数和总体视频时长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1）表现形式策划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从专业艺术设计的角度对课程整体风格进行视觉呈现设计。包括拍摄形式，拍摄场景，构图、色彩和机位景别的设计；画面的版式设计，ppt美化设计，文字排版设计，主讲形象设计；片头片尾，包装特效风格设计。根据唱词进行具体环节设计，包括ppt注释勾画，二维动画，图文资料及情景短剧的设计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2）样片摄制策划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与主讲就表现形式进行沟通，确定样片拍摄时间及制作周期，合理安排拍摄及制作人员按照表现形式方案进行样片的摄制及调整，满足主讲与相关方的制作要求意见，直至定稿。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3）批量制作策划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依据确定的样片形式。制定周详的视频批量拍摄制作计划，合理配备各环节负责人员，配合主讲以高效准确的制作流程，按期完成全部课程视频，并确保质量与样片一致。</w:t>
            </w:r>
          </w:p>
          <w:p w:rsidR="00096B6E" w:rsidRDefault="00A24763" w:rsidP="00F9787D">
            <w:pPr>
              <w:spacing w:line="440" w:lineRule="exact"/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（2）视频拍摄技术要求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1）摄影录制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参考“coursera”、“好大学在线”、“学堂在线”、“爱课程”等优秀网络课程的制作水准；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课程理论内容采用影棚封闭式录制，无干扰。选择蓝绿背景拍摄以采用抠像形式后期制作。课程实际操作部分采用实录。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2）视频参数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视频分辨率不低于1920*1080，帧速率为25ps，纵横比为16:9，扫描方式为逐行扫描。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录制画面要求：</w:t>
            </w:r>
          </w:p>
          <w:p w:rsidR="00096B6E" w:rsidRDefault="00A24763">
            <w:pPr>
              <w:spacing w:line="440" w:lineRule="exact"/>
              <w:ind w:left="4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①画面无过度曝光，无噪点。</w:t>
            </w:r>
          </w:p>
          <w:p w:rsidR="00096B6E" w:rsidRDefault="00A24763">
            <w:pPr>
              <w:spacing w:line="440" w:lineRule="exact"/>
              <w:ind w:left="1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②人物面部不油腻反光。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③白平衡正常，色彩均衡不偏色。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④构图美观平衡。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⑤人物抠像干净、无毛边。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3）音频参数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专业无线电耳麦录音，音频格式为LinearAAC ，采样率不低于44.1kHz，声道为左右双声道，音频码率不低于128kbps，音频信噪比大于50dB。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4）灯光和场景布置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使用摄影常亮灯套件和LED补光灯套件自主设定拍摄场景等效；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采用电影拍摄用LED灯以及辅助高光灯，配合大型柔光系统和反光解决方案，达到光影细节高清还原，人物肌肤柔和。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5）拍摄经验指导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摄像总监与主讲交流拍摄经验，提供拍摄建议，使主讲排除拍摄误区，快速进入良好状态，在镜头前表现自然，讲述流畅。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（3）后期制作要求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1）视频调色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后期人像色彩修正，还原自然和谐色彩度及明暗调整。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2）视频编辑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视频编辑将多机位主讲景别以及ppt版式和资料动画进行切换合成。剪辑衔接自然，组接流畅，景别丰富，不长时间单画面。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3）视频可视化平面动画制作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通过平面动画制作满足讲课视觉普及化，采用Flash， After effect 和Adobe Pr三方软件合成。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4）视频抠像和特效 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采用After effect动态Keying抠像和特效，以动画版面形式进行资料呈现与包装。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5）音频校正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保证所有课程音频录制的原声还原，降噪和声音偏移以及最终多声道合成。确保音画同步，声音清晰，无杂音、无破音和电流音。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6）文字动画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关键词句动画出现，显示风格清新自然，出现流畅。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7）视频UI排版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对课程PPT重新构图绘制，和人物相组合形成互动版面，构图美观。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8）视频输出。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确保能够输出1080P/720P/576P 三种规格，H264编码，MP4格式。高清版动态码率不低于5Mbps，标清版动态码率不低于2Mbps。</w:t>
            </w:r>
          </w:p>
          <w:p w:rsidR="00096B6E" w:rsidRDefault="00A24763" w:rsidP="00F978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（4）课程视频中对动画及实拍的要求</w:t>
            </w:r>
          </w:p>
          <w:p w:rsidR="00096B6E" w:rsidRDefault="00A24763" w:rsidP="006D0C57">
            <w:pPr>
              <w:spacing w:line="440" w:lineRule="exact"/>
              <w:ind w:firstLineChars="200" w:firstLine="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课程制作过程中要求包括flash情景动画制作、少量三维动画制作和多机位情景剧实拍，三项所占比例应达到总课程的10%-15%。</w:t>
            </w:r>
            <w:bookmarkStart w:id="0" w:name="_GoBack"/>
            <w:bookmarkEnd w:id="0"/>
          </w:p>
        </w:tc>
      </w:tr>
    </w:tbl>
    <w:p w:rsidR="00096B6E" w:rsidRDefault="00096B6E" w:rsidP="006D0C5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09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01" w:rsidRDefault="00DB3D01" w:rsidP="00F9787D">
      <w:r>
        <w:separator/>
      </w:r>
    </w:p>
  </w:endnote>
  <w:endnote w:type="continuationSeparator" w:id="0">
    <w:p w:rsidR="00DB3D01" w:rsidRDefault="00DB3D01" w:rsidP="00F9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01" w:rsidRDefault="00DB3D01" w:rsidP="00F9787D">
      <w:r>
        <w:separator/>
      </w:r>
    </w:p>
  </w:footnote>
  <w:footnote w:type="continuationSeparator" w:id="0">
    <w:p w:rsidR="00DB3D01" w:rsidRDefault="00DB3D01" w:rsidP="00F9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96B6E"/>
    <w:rsid w:val="00682EE9"/>
    <w:rsid w:val="006D0C57"/>
    <w:rsid w:val="007C0E4C"/>
    <w:rsid w:val="0085369C"/>
    <w:rsid w:val="009917FC"/>
    <w:rsid w:val="00A24763"/>
    <w:rsid w:val="00CE2FB6"/>
    <w:rsid w:val="00DB3D01"/>
    <w:rsid w:val="00F06A8F"/>
    <w:rsid w:val="00F96DE4"/>
    <w:rsid w:val="00F9787D"/>
    <w:rsid w:val="00FA5CDA"/>
    <w:rsid w:val="0D6F086E"/>
    <w:rsid w:val="22564A1B"/>
    <w:rsid w:val="22B1138D"/>
    <w:rsid w:val="2660050A"/>
    <w:rsid w:val="3B4D6ACC"/>
    <w:rsid w:val="658C3D3D"/>
    <w:rsid w:val="77F1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169F24-75A2-43C3-A391-812AA173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787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7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78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1386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汤凡</cp:lastModifiedBy>
  <cp:revision>5</cp:revision>
  <dcterms:created xsi:type="dcterms:W3CDTF">2017-04-20T07:16:00Z</dcterms:created>
  <dcterms:modified xsi:type="dcterms:W3CDTF">2017-04-24T02:50:00Z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