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0F8" w:rsidRDefault="00365A9B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E0C0A" w:rsidTr="00FD0572">
        <w:tc>
          <w:tcPr>
            <w:tcW w:w="8296" w:type="dxa"/>
          </w:tcPr>
          <w:p w:rsidR="001E0C0A" w:rsidRDefault="001E0C0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1E0C0A" w:rsidRDefault="001E0C0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脑立体定位注射系统</w:t>
            </w:r>
          </w:p>
          <w:p w:rsidR="001E0C0A" w:rsidRDefault="001E0C0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1E0C0A" w:rsidRDefault="001E0C0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7F10F8">
        <w:trPr>
          <w:trHeight w:val="1301"/>
        </w:trPr>
        <w:tc>
          <w:tcPr>
            <w:tcW w:w="8296" w:type="dxa"/>
          </w:tcPr>
          <w:p w:rsidR="007F10F8" w:rsidRDefault="00365A9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</w:p>
          <w:p w:rsidR="007F10F8" w:rsidRDefault="00365A9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主要用于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动物脑定位注射</w:t>
            </w:r>
            <w:r>
              <w:rPr>
                <w:rFonts w:ascii="宋体" w:eastAsia="宋体" w:hAnsi="宋体"/>
                <w:sz w:val="24"/>
                <w:szCs w:val="28"/>
              </w:rPr>
              <w:t>。</w:t>
            </w:r>
          </w:p>
        </w:tc>
      </w:tr>
      <w:tr w:rsidR="007F10F8">
        <w:trPr>
          <w:trHeight w:val="7141"/>
        </w:trPr>
        <w:tc>
          <w:tcPr>
            <w:tcW w:w="8296" w:type="dxa"/>
          </w:tcPr>
          <w:p w:rsidR="007F10F8" w:rsidRDefault="007F10F8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  <w:p w:rsidR="007F10F8" w:rsidRDefault="00365A9B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技术参数：</w:t>
            </w:r>
          </w:p>
          <w:p w:rsidR="007F10F8" w:rsidRDefault="00365A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仿宋" w:eastAsia="仿宋" w:hAnsi="仿宋" w:cs="FZZDXJW--GB1-0"/>
                <w:kern w:val="0"/>
                <w:szCs w:val="21"/>
              </w:rPr>
            </w:pPr>
            <w:r>
              <w:rPr>
                <w:rFonts w:ascii="仿宋" w:eastAsia="仿宋" w:hAnsi="仿宋" w:cs="FZZDXJW--GB1-0" w:hint="eastAsia"/>
                <w:kern w:val="0"/>
                <w:szCs w:val="21"/>
              </w:rPr>
              <w:t>大鼠和小鼠头部固定适配器和耳杆可以互换</w:t>
            </w:r>
          </w:p>
          <w:p w:rsidR="007F10F8" w:rsidRDefault="00365A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仿宋" w:eastAsia="仿宋" w:hAnsi="仿宋" w:cs="FZZDXJW--GB1-0"/>
                <w:kern w:val="0"/>
                <w:szCs w:val="21"/>
              </w:rPr>
            </w:pPr>
            <w:r>
              <w:rPr>
                <w:rFonts w:ascii="仿宋" w:eastAsia="仿宋" w:hAnsi="仿宋" w:cs="FZZDXJW--GB1-0" w:hint="eastAsia"/>
                <w:kern w:val="0"/>
                <w:szCs w:val="21"/>
              </w:rPr>
              <w:t>操作臂移动范围上下、左右、前后80mm</w:t>
            </w:r>
          </w:p>
          <w:p w:rsidR="007F10F8" w:rsidRDefault="00365A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仿宋" w:eastAsia="仿宋" w:hAnsi="仿宋" w:cs="FZZDXJW--GB1-0"/>
                <w:kern w:val="0"/>
                <w:szCs w:val="21"/>
              </w:rPr>
            </w:pPr>
            <w:r>
              <w:rPr>
                <w:rFonts w:ascii="仿宋" w:eastAsia="仿宋" w:hAnsi="仿宋" w:cs="FZZDXJW--GB1-0" w:hint="eastAsia"/>
                <w:kern w:val="0"/>
                <w:szCs w:val="21"/>
              </w:rPr>
              <w:t>垂直方向可180度旋转并随时锁定任意位置</w:t>
            </w:r>
          </w:p>
          <w:p w:rsidR="007F10F8" w:rsidRDefault="00365A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仿宋" w:eastAsia="仿宋" w:hAnsi="仿宋" w:cs="FZZDXJW--GB1-0"/>
                <w:kern w:val="0"/>
                <w:szCs w:val="21"/>
              </w:rPr>
            </w:pPr>
            <w:r>
              <w:rPr>
                <w:rFonts w:ascii="仿宋" w:eastAsia="仿宋" w:hAnsi="仿宋" w:cs="FZZDXJW--GB1-0" w:hint="eastAsia"/>
                <w:kern w:val="0"/>
                <w:szCs w:val="21"/>
              </w:rPr>
              <w:t>水平方向可360度旋转并随时锁定任意位置</w:t>
            </w:r>
          </w:p>
          <w:p w:rsidR="007F10F8" w:rsidRDefault="00365A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仿宋" w:eastAsia="仿宋" w:hAnsi="仿宋" w:cs="FZZDXJW--GB1-0"/>
                <w:kern w:val="0"/>
                <w:szCs w:val="21"/>
              </w:rPr>
            </w:pPr>
            <w:r>
              <w:rPr>
                <w:rFonts w:ascii="仿宋" w:eastAsia="仿宋" w:hAnsi="仿宋" w:cs="FZZDXJW--GB1-0" w:hint="eastAsia"/>
                <w:kern w:val="0"/>
                <w:szCs w:val="21"/>
              </w:rPr>
              <w:t>双头丝杆设计,操作更稳定、精确和平滑</w:t>
            </w:r>
          </w:p>
          <w:p w:rsidR="007F10F8" w:rsidRDefault="00365A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仿宋" w:eastAsia="仿宋" w:hAnsi="仿宋" w:cs="FZZDXJW--GB1-0"/>
                <w:kern w:val="0"/>
                <w:szCs w:val="21"/>
              </w:rPr>
            </w:pPr>
            <w:r>
              <w:rPr>
                <w:rFonts w:ascii="仿宋" w:eastAsia="仿宋" w:hAnsi="仿宋" w:cs="FZZDXJW--GB1-0" w:hint="eastAsia"/>
                <w:kern w:val="0"/>
                <w:szCs w:val="21"/>
              </w:rPr>
              <w:t>数显系统重复精度：≤0.01mm，提供检测报告</w:t>
            </w:r>
          </w:p>
          <w:p w:rsidR="007F10F8" w:rsidRDefault="00365A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仿宋" w:eastAsia="仿宋" w:hAnsi="仿宋" w:cs="FZZDXJW--GB1-0"/>
                <w:kern w:val="0"/>
                <w:szCs w:val="21"/>
              </w:rPr>
            </w:pPr>
            <w:r>
              <w:rPr>
                <w:rFonts w:ascii="仿宋" w:eastAsia="仿宋" w:hAnsi="仿宋" w:cs="FZZDXJW--GB1-0" w:hint="eastAsia"/>
                <w:kern w:val="0"/>
                <w:szCs w:val="21"/>
              </w:rPr>
              <w:t>400×255mm×10mm固定底板，方便动物操作</w:t>
            </w:r>
          </w:p>
          <w:p w:rsidR="007F10F8" w:rsidRDefault="00365A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仿宋" w:eastAsia="仿宋" w:hAnsi="仿宋" w:cs="FZZDXJW--GB1-0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★</w:t>
            </w:r>
            <w:r>
              <w:rPr>
                <w:rFonts w:ascii="仿宋" w:eastAsia="仿宋" w:hAnsi="仿宋" w:cs="FZZDXJW--GB1-0" w:hint="eastAsia"/>
                <w:kern w:val="0"/>
                <w:szCs w:val="21"/>
              </w:rPr>
              <w:t>数显系统精度：±0.05mm，检测方法：激光干涉仪和三次元测量仪，供检测报告</w:t>
            </w:r>
          </w:p>
          <w:p w:rsidR="007F10F8" w:rsidRDefault="00365A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仿宋" w:eastAsia="仿宋" w:hAnsi="仿宋" w:cs="FZZDXJW--GB1-0"/>
                <w:kern w:val="0"/>
                <w:szCs w:val="21"/>
              </w:rPr>
            </w:pPr>
            <w:r>
              <w:rPr>
                <w:rFonts w:ascii="仿宋" w:eastAsia="仿宋" w:hAnsi="仿宋" w:cs="FZZDXJW--GB1-0" w:hint="eastAsia"/>
                <w:kern w:val="0"/>
                <w:szCs w:val="21"/>
              </w:rPr>
              <w:t>适配器和耳杆均采用丝杆设计，上下移动范围0</w:t>
            </w:r>
            <w:r>
              <w:rPr>
                <w:rFonts w:ascii="仿宋" w:eastAsia="仿宋" w:hAnsi="仿宋" w:cs="FZZDXJW--GB1-0"/>
                <w:kern w:val="0"/>
                <w:szCs w:val="21"/>
              </w:rPr>
              <w:t>–</w:t>
            </w:r>
            <w:r>
              <w:rPr>
                <w:rFonts w:ascii="仿宋" w:eastAsia="仿宋" w:hAnsi="仿宋" w:cs="FZZDXJW--GB1-0" w:hint="eastAsia"/>
                <w:kern w:val="0"/>
                <w:szCs w:val="21"/>
              </w:rPr>
              <w:t>55</w:t>
            </w:r>
            <w:r>
              <w:rPr>
                <w:rFonts w:ascii="仿宋" w:eastAsia="仿宋" w:hAnsi="仿宋" w:cs="FZZDXJW--GB1-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FZZDXJW--GB1-0" w:hint="eastAsia"/>
                <w:kern w:val="0"/>
                <w:szCs w:val="21"/>
              </w:rPr>
              <w:t>mm，精度1mm,随时锁定</w:t>
            </w:r>
          </w:p>
          <w:p w:rsidR="007F10F8" w:rsidRDefault="00365A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仿宋" w:eastAsia="仿宋" w:hAnsi="仿宋" w:cs="FZZDXJW--GB1-0"/>
                <w:kern w:val="0"/>
                <w:szCs w:val="21"/>
              </w:rPr>
            </w:pPr>
            <w:r>
              <w:rPr>
                <w:rFonts w:ascii="仿宋" w:eastAsia="仿宋" w:hAnsi="仿宋" w:cs="FZZDXJW--GB1-0" w:hint="eastAsia"/>
                <w:kern w:val="0"/>
                <w:szCs w:val="21"/>
              </w:rPr>
              <w:t>适配器可以前后滑动移动，移动范围0-140mm，精度1mm，随时锁定</w:t>
            </w:r>
          </w:p>
          <w:p w:rsidR="007F10F8" w:rsidRDefault="00365A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仿宋" w:eastAsia="仿宋" w:hAnsi="仿宋" w:cs="FZZDXJW--GB1-0"/>
                <w:kern w:val="0"/>
                <w:szCs w:val="21"/>
              </w:rPr>
            </w:pPr>
            <w:r>
              <w:rPr>
                <w:rFonts w:ascii="仿宋" w:eastAsia="仿宋" w:hAnsi="仿宋" w:cs="FZZDXJW--GB1-0" w:hint="eastAsia"/>
                <w:kern w:val="0"/>
                <w:szCs w:val="21"/>
              </w:rPr>
              <w:t>左右耳杆固定块可以左右滑动，移动精度1mm，随时锁定</w:t>
            </w:r>
          </w:p>
          <w:p w:rsidR="007F10F8" w:rsidRDefault="00365A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仿宋" w:eastAsia="仿宋" w:hAnsi="仿宋" w:cs="FZZDXJW--GB1-0"/>
                <w:kern w:val="0"/>
                <w:szCs w:val="21"/>
              </w:rPr>
            </w:pPr>
            <w:r>
              <w:rPr>
                <w:rFonts w:ascii="仿宋" w:eastAsia="仿宋" w:hAnsi="仿宋" w:cs="FZZDXJW--GB1-0" w:hint="eastAsia"/>
                <w:kern w:val="0"/>
                <w:szCs w:val="21"/>
              </w:rPr>
              <w:t>垂直锁紧和定位钮分离,保证任意角度的精确操作</w:t>
            </w:r>
          </w:p>
          <w:p w:rsidR="007F10F8" w:rsidRDefault="00365A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仿宋" w:eastAsia="仿宋" w:hAnsi="仿宋" w:cs="FZZDXJW--GB1-0"/>
                <w:kern w:val="0"/>
                <w:szCs w:val="21"/>
              </w:rPr>
            </w:pPr>
            <w:r>
              <w:rPr>
                <w:rFonts w:ascii="仿宋" w:eastAsia="仿宋" w:hAnsi="仿宋" w:cs="FZZDXJW--GB1-0" w:hint="eastAsia"/>
                <w:kern w:val="0"/>
                <w:szCs w:val="21"/>
              </w:rPr>
              <w:t>动物适配器头部采用曲线设计, 紧密贴合固定动物头部</w:t>
            </w:r>
          </w:p>
          <w:p w:rsidR="007F10F8" w:rsidRDefault="00365A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仿宋" w:eastAsia="仿宋" w:hAnsi="仿宋" w:cs="FZZDXJW--GB1-0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★</w:t>
            </w:r>
            <w:r>
              <w:rPr>
                <w:rFonts w:ascii="仿宋" w:eastAsia="仿宋" w:hAnsi="仿宋" w:cs="FZZDXJW--GB1-0" w:hint="eastAsia"/>
                <w:kern w:val="0"/>
                <w:szCs w:val="21"/>
              </w:rPr>
              <w:t>数显与机械刻度显示一致，误差&lt;0.1MM，X  Y  Z轴平行垂直精度&lt;0.3MM，提供检测报告</w:t>
            </w:r>
          </w:p>
          <w:p w:rsidR="007F10F8" w:rsidRDefault="00365A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仿宋" w:eastAsia="仿宋" w:hAnsi="仿宋" w:cs="FZZDXJW--GB1-0"/>
                <w:kern w:val="0"/>
                <w:szCs w:val="21"/>
              </w:rPr>
            </w:pPr>
            <w:r>
              <w:rPr>
                <w:rFonts w:ascii="仿宋" w:eastAsia="仿宋" w:hAnsi="仿宋" w:cs="FZZDXJW--GB1-0" w:hint="eastAsia"/>
                <w:kern w:val="0"/>
                <w:szCs w:val="21"/>
              </w:rPr>
              <w:t>移动距离读数精度为10μm,满足更高实验要求</w:t>
            </w:r>
          </w:p>
          <w:p w:rsidR="007F10F8" w:rsidRDefault="00365A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仿宋" w:eastAsia="仿宋" w:hAnsi="仿宋" w:cs="FZZDXJW--GB1-0"/>
                <w:kern w:val="0"/>
                <w:szCs w:val="21"/>
              </w:rPr>
            </w:pPr>
            <w:r>
              <w:rPr>
                <w:rFonts w:ascii="仿宋" w:eastAsia="仿宋" w:hAnsi="仿宋" w:cs="FZZDXJW--GB1-0" w:hint="eastAsia"/>
                <w:kern w:val="0"/>
                <w:szCs w:val="21"/>
              </w:rPr>
              <w:t>传感器及LCD显示屏分开独立安装,方便读数</w:t>
            </w:r>
          </w:p>
          <w:p w:rsidR="007F10F8" w:rsidRDefault="00365A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仿宋" w:eastAsia="仿宋" w:hAnsi="仿宋" w:cs="FZZDXJW--GB1-0"/>
                <w:kern w:val="0"/>
                <w:szCs w:val="21"/>
              </w:rPr>
            </w:pPr>
            <w:r>
              <w:rPr>
                <w:rFonts w:ascii="仿宋" w:eastAsia="仿宋" w:hAnsi="仿宋" w:cs="FZZDXJW--GB1-0" w:hint="eastAsia"/>
                <w:kern w:val="0"/>
                <w:szCs w:val="21"/>
              </w:rPr>
              <w:t>电池使用寿命长,不产生电子噪声,方便电生理实验</w:t>
            </w:r>
          </w:p>
          <w:p w:rsidR="007F10F8" w:rsidRDefault="00365A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仿宋" w:eastAsia="仿宋" w:hAnsi="仿宋" w:cs="FZZDXJW--GB1-0"/>
                <w:kern w:val="0"/>
                <w:szCs w:val="21"/>
              </w:rPr>
            </w:pPr>
            <w:r>
              <w:rPr>
                <w:rFonts w:ascii="仿宋" w:eastAsia="仿宋" w:hAnsi="仿宋" w:cs="FZZDXJW--GB1-0" w:hint="eastAsia"/>
                <w:kern w:val="0"/>
                <w:szCs w:val="21"/>
              </w:rPr>
              <w:t>微量注射泵运行模式为注射/抽吸，可针对卵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⺟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细胞、动物幼体、原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⽣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动物、动物颅脑等进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⾏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显微注射或抽吸</w:t>
            </w:r>
          </w:p>
          <w:p w:rsidR="007F10F8" w:rsidRDefault="00365A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仿宋" w:eastAsia="仿宋" w:hAnsi="仿宋" w:cs="FZZDXJW--GB1-0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★</w:t>
            </w:r>
            <w:r>
              <w:rPr>
                <w:rFonts w:ascii="仿宋" w:eastAsia="仿宋" w:hAnsi="仿宋" w:cs="FZZDXJW--GB1-0" w:hint="eastAsia"/>
                <w:kern w:val="0"/>
                <w:szCs w:val="21"/>
              </w:rPr>
              <w:t>注射泵运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⾏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稳定，注射精度高，最小注射速度达</w:t>
            </w:r>
            <w:r>
              <w:rPr>
                <w:rFonts w:ascii="仿宋" w:eastAsia="仿宋" w:hAnsi="仿宋" w:cs="FZZDXJW--GB1-0" w:hint="eastAsia"/>
                <w:kern w:val="0"/>
                <w:szCs w:val="21"/>
              </w:rPr>
              <w:t>0.02</w:t>
            </w:r>
            <w:r>
              <w:rPr>
                <w:rFonts w:ascii="仿宋" w:eastAsia="仿宋" w:hAnsi="仿宋" w:cs="FZZDXJW--GB1-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FZZDXJW--GB1-0" w:hint="eastAsia"/>
                <w:kern w:val="0"/>
                <w:szCs w:val="21"/>
              </w:rPr>
              <w:t>nL/s，最小注射体积分辨率达0.1 nL</w:t>
            </w:r>
          </w:p>
          <w:p w:rsidR="007F10F8" w:rsidRDefault="00365A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仿宋" w:eastAsia="仿宋" w:hAnsi="仿宋" w:cs="FZZDXJW--GB1-0"/>
                <w:kern w:val="0"/>
                <w:szCs w:val="21"/>
              </w:rPr>
            </w:pPr>
            <w:r>
              <w:rPr>
                <w:rFonts w:ascii="仿宋" w:eastAsia="仿宋" w:hAnsi="仿宋" w:cs="FZZDXJW--GB1-0" w:hint="eastAsia"/>
                <w:kern w:val="0"/>
                <w:szCs w:val="21"/>
              </w:rPr>
              <w:t>注射泵具备填充，排空功能，填充速率0.02nL~200 nL/s，排空速率0.02nL~200 nL/s</w:t>
            </w:r>
          </w:p>
          <w:p w:rsidR="007F10F8" w:rsidRDefault="00365A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仿宋" w:eastAsia="仿宋" w:hAnsi="仿宋" w:cs="FZZDXJW--GB1-0"/>
                <w:kern w:val="0"/>
                <w:szCs w:val="21"/>
              </w:rPr>
            </w:pPr>
            <w:r>
              <w:rPr>
                <w:rFonts w:ascii="仿宋" w:eastAsia="仿宋" w:hAnsi="仿宋" w:cs="FZZDXJW--GB1-0" w:hint="eastAsia"/>
                <w:kern w:val="0"/>
                <w:szCs w:val="21"/>
              </w:rPr>
              <w:t>可设置循环注射操作，对于同一样品多次不同时间间隔注射提供方便性，编程循环次数1~8000</w:t>
            </w:r>
          </w:p>
          <w:p w:rsidR="007F10F8" w:rsidRDefault="00365A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仿宋" w:eastAsia="仿宋" w:hAnsi="仿宋" w:cs="FZZDXJW--GB1-0"/>
                <w:kern w:val="0"/>
                <w:szCs w:val="21"/>
              </w:rPr>
            </w:pPr>
            <w:r>
              <w:rPr>
                <w:rFonts w:ascii="仿宋" w:eastAsia="仿宋" w:hAnsi="仿宋" w:cs="FZZDXJW--GB1-0" w:hint="eastAsia"/>
                <w:kern w:val="0"/>
                <w:szCs w:val="21"/>
              </w:rPr>
              <w:t>注射量程范围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⼤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，注射量程为</w:t>
            </w:r>
            <w:r>
              <w:rPr>
                <w:rFonts w:ascii="仿宋" w:eastAsia="仿宋" w:hAnsi="仿宋" w:cs="FZZDXJW--GB1-0" w:hint="eastAsia"/>
                <w:kern w:val="0"/>
                <w:szCs w:val="21"/>
              </w:rPr>
              <w:t>0.6 nL-5000 nL</w:t>
            </w:r>
          </w:p>
          <w:p w:rsidR="007F10F8" w:rsidRDefault="00365A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仿宋" w:eastAsia="仿宋" w:hAnsi="仿宋" w:cs="FZZDXJW--GB1-0"/>
                <w:kern w:val="0"/>
                <w:szCs w:val="21"/>
              </w:rPr>
            </w:pPr>
            <w:r>
              <w:rPr>
                <w:rFonts w:ascii="仿宋" w:eastAsia="仿宋" w:hAnsi="仿宋" w:cs="FZZDXJW--GB1-0" w:hint="eastAsia"/>
                <w:kern w:val="0"/>
                <w:szCs w:val="21"/>
              </w:rPr>
              <w:t>具备良好的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⽓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密性，采用矿物油灌充，毛细玻璃管配套独特密封垫圈，保证注射过程不会进入气泡以及漏液情况</w:t>
            </w:r>
          </w:p>
          <w:p w:rsidR="007F10F8" w:rsidRDefault="00365A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仿宋" w:eastAsia="仿宋" w:hAnsi="仿宋" w:cs="FZZDXJW--GB1-0"/>
                <w:kern w:val="0"/>
                <w:szCs w:val="21"/>
              </w:rPr>
            </w:pPr>
            <w:r>
              <w:rPr>
                <w:rFonts w:ascii="仿宋" w:eastAsia="仿宋" w:hAnsi="仿宋" w:cs="FZZDXJW--GB1-0" w:hint="eastAsia"/>
                <w:kern w:val="0"/>
                <w:szCs w:val="21"/>
              </w:rPr>
              <w:t>内置留针时间设定功能，注射完成后如需留针操作，可设置留针时间，无需使用计时器进行留针时间设定</w:t>
            </w:r>
          </w:p>
          <w:p w:rsidR="007F10F8" w:rsidRDefault="00365A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仿宋" w:eastAsia="仿宋" w:hAnsi="仿宋" w:cs="FZZDXJW--GB1-0"/>
                <w:kern w:val="0"/>
                <w:szCs w:val="21"/>
              </w:rPr>
            </w:pPr>
            <w:r>
              <w:rPr>
                <w:rFonts w:ascii="仿宋" w:eastAsia="仿宋" w:hAnsi="仿宋" w:cs="FZZDXJW--GB1-0" w:hint="eastAsia"/>
                <w:kern w:val="0"/>
                <w:szCs w:val="21"/>
              </w:rPr>
              <w:t>可搭配立体定位仪或者显微操作仪联合使用</w:t>
            </w:r>
          </w:p>
          <w:p w:rsidR="007F10F8" w:rsidRDefault="00365A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仿宋" w:eastAsia="仿宋" w:hAnsi="仿宋" w:cs="FZZDXJW--GB1-0"/>
                <w:kern w:val="0"/>
                <w:szCs w:val="21"/>
              </w:rPr>
            </w:pPr>
            <w:r>
              <w:rPr>
                <w:rFonts w:ascii="仿宋" w:eastAsia="仿宋" w:hAnsi="仿宋" w:cs="FZZDXJW--GB1-0" w:hint="eastAsia"/>
                <w:kern w:val="0"/>
                <w:szCs w:val="21"/>
              </w:rPr>
              <w:lastRenderedPageBreak/>
              <w:t>5.0英寸LCD触摸屏直观显示注射状态，触屏控制灵敏，可戴手套操作</w:t>
            </w:r>
          </w:p>
          <w:p w:rsidR="007F10F8" w:rsidRDefault="00365A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仿宋" w:eastAsia="仿宋" w:hAnsi="仿宋" w:cs="FZZDXJW--GB1-0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★</w:t>
            </w:r>
            <w:r>
              <w:rPr>
                <w:rFonts w:ascii="仿宋" w:eastAsia="仿宋" w:hAnsi="仿宋" w:cs="FZZDXJW--GB1-0" w:hint="eastAsia"/>
                <w:kern w:val="0"/>
                <w:szCs w:val="21"/>
              </w:rPr>
              <w:t>具备断电保护功能，实验中途断电重连后仍旧可以执行未完成的程序</w:t>
            </w:r>
          </w:p>
          <w:p w:rsidR="007F10F8" w:rsidRDefault="00365A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仿宋" w:eastAsia="仿宋" w:hAnsi="仿宋" w:cs="FZZDXJW--GB1-0"/>
                <w:kern w:val="0"/>
                <w:szCs w:val="21"/>
              </w:rPr>
            </w:pPr>
            <w:r>
              <w:rPr>
                <w:rFonts w:ascii="仿宋" w:eastAsia="仿宋" w:hAnsi="仿宋" w:cs="FZZDXJW--GB1-0" w:hint="eastAsia"/>
                <w:kern w:val="0"/>
                <w:szCs w:val="21"/>
              </w:rPr>
              <w:t>搭配玻璃毛细管尺寸：外径1.14mm，内径0.53mm</w:t>
            </w:r>
          </w:p>
          <w:p w:rsidR="007F10F8" w:rsidRDefault="00365A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仿宋" w:eastAsia="仿宋" w:hAnsi="仿宋" w:cs="FZZDXJW--GB1-0"/>
                <w:kern w:val="0"/>
                <w:szCs w:val="21"/>
              </w:rPr>
            </w:pPr>
            <w:r>
              <w:rPr>
                <w:rFonts w:ascii="仿宋" w:eastAsia="仿宋" w:hAnsi="仿宋" w:cs="FZZDXJW--GB1-0" w:hint="eastAsia"/>
                <w:kern w:val="0"/>
                <w:szCs w:val="21"/>
              </w:rPr>
              <w:t>可进行中英文切换</w:t>
            </w:r>
          </w:p>
          <w:p w:rsidR="007F10F8" w:rsidRDefault="00365A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仿宋" w:eastAsia="仿宋" w:hAnsi="仿宋" w:cs="FZZDXJW--GB1-0"/>
                <w:kern w:val="0"/>
                <w:szCs w:val="21"/>
              </w:rPr>
            </w:pPr>
            <w:r>
              <w:rPr>
                <w:rFonts w:ascii="仿宋" w:eastAsia="仿宋" w:hAnsi="仿宋" w:cs="FZZDXJW--GB1-0" w:hint="eastAsia"/>
                <w:kern w:val="0"/>
                <w:szCs w:val="21"/>
              </w:rPr>
              <w:t>具备注射次数自动计数功能，省去对样品操作后的人工计数</w:t>
            </w:r>
          </w:p>
          <w:p w:rsidR="007F10F8" w:rsidRDefault="00365A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仿宋" w:eastAsia="仿宋" w:hAnsi="仿宋" w:cs="FZZDXJW--GB1-0"/>
                <w:kern w:val="0"/>
                <w:szCs w:val="21"/>
              </w:rPr>
            </w:pPr>
            <w:r>
              <w:rPr>
                <w:rFonts w:ascii="仿宋" w:eastAsia="仿宋" w:hAnsi="仿宋" w:cs="FZZDXJW--GB1-0" w:hint="eastAsia"/>
                <w:kern w:val="0"/>
                <w:szCs w:val="21"/>
              </w:rPr>
              <w:t>屏幕亮度可调节，满足不同实验场合的光线明暗需求</w:t>
            </w:r>
          </w:p>
          <w:p w:rsidR="007F10F8" w:rsidRDefault="00365A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仿宋" w:eastAsia="仿宋" w:hAnsi="仿宋" w:cs="FZZDXJW--GB1-0"/>
                <w:kern w:val="0"/>
                <w:szCs w:val="21"/>
              </w:rPr>
            </w:pPr>
            <w:r>
              <w:rPr>
                <w:rFonts w:ascii="仿宋" w:eastAsia="仿宋" w:hAnsi="仿宋" w:cs="FZZDXJW--GB1-0" w:hint="eastAsia"/>
                <w:kern w:val="0"/>
                <w:szCs w:val="21"/>
              </w:rPr>
              <w:t>可存储10种及以上程序</w:t>
            </w:r>
          </w:p>
          <w:p w:rsidR="007F10F8" w:rsidRDefault="00365A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仿宋" w:eastAsia="仿宋" w:hAnsi="仿宋" w:cs="FZZDXJW--GB1-0"/>
                <w:kern w:val="0"/>
                <w:szCs w:val="21"/>
              </w:rPr>
            </w:pPr>
            <w:r>
              <w:rPr>
                <w:rFonts w:ascii="仿宋" w:eastAsia="仿宋" w:hAnsi="仿宋" w:cs="FZZDXJW--GB1-0" w:hint="eastAsia"/>
                <w:kern w:val="0"/>
                <w:szCs w:val="21"/>
              </w:rPr>
              <w:t xml:space="preserve">转速可达38,000rpm </w:t>
            </w:r>
          </w:p>
          <w:p w:rsidR="007F10F8" w:rsidRPr="00545248" w:rsidRDefault="00365A9B" w:rsidP="0054524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仿宋" w:eastAsia="仿宋" w:hAnsi="仿宋" w:cs="FZZDXJW--GB1-0"/>
                <w:kern w:val="0"/>
                <w:szCs w:val="21"/>
              </w:rPr>
            </w:pPr>
            <w:r w:rsidRPr="00545248">
              <w:rPr>
                <w:rFonts w:ascii="仿宋" w:eastAsia="仿宋" w:hAnsi="仿宋" w:cs="FZZDXJW--GB1-0" w:hint="eastAsia"/>
                <w:kern w:val="0"/>
                <w:szCs w:val="21"/>
              </w:rPr>
              <w:t>CE认证</w:t>
            </w:r>
          </w:p>
          <w:p w:rsidR="00335373" w:rsidRDefault="00335373" w:rsidP="00335373">
            <w:pPr>
              <w:autoSpaceDE w:val="0"/>
              <w:autoSpaceDN w:val="0"/>
              <w:adjustRightInd w:val="0"/>
              <w:rPr>
                <w:rFonts w:ascii="仿宋" w:eastAsia="仿宋" w:hAnsi="仿宋" w:cs="FZZDXJW--GB1-0"/>
                <w:kern w:val="0"/>
                <w:szCs w:val="21"/>
              </w:rPr>
            </w:pPr>
          </w:p>
          <w:p w:rsidR="00335373" w:rsidRDefault="00335373" w:rsidP="00335373">
            <w:pPr>
              <w:autoSpaceDE w:val="0"/>
              <w:autoSpaceDN w:val="0"/>
              <w:adjustRightInd w:val="0"/>
              <w:rPr>
                <w:rFonts w:ascii="仿宋" w:eastAsia="仿宋" w:hAnsi="仿宋" w:cs="FZZDXJW--GB1-0"/>
                <w:kern w:val="0"/>
                <w:szCs w:val="21"/>
              </w:rPr>
            </w:pPr>
          </w:p>
          <w:p w:rsidR="00335373" w:rsidRPr="00335373" w:rsidRDefault="00335373" w:rsidP="00335373">
            <w:pPr>
              <w:autoSpaceDE w:val="0"/>
              <w:autoSpaceDN w:val="0"/>
              <w:adjustRightInd w:val="0"/>
              <w:rPr>
                <w:rFonts w:ascii="仿宋" w:eastAsia="仿宋" w:hAnsi="仿宋" w:cs="FZZDXJW--GB1-0"/>
                <w:kern w:val="0"/>
                <w:szCs w:val="21"/>
              </w:rPr>
            </w:pPr>
          </w:p>
          <w:p w:rsidR="007F10F8" w:rsidRDefault="007F10F8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7F10F8" w:rsidRDefault="00365A9B" w:rsidP="001E0C0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　　　　　　　　　　　　　　　　</w:t>
            </w:r>
            <w:r w:rsidR="001E0C0A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:rsidR="007F10F8" w:rsidRDefault="007F10F8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sectPr w:rsidR="007F1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D13" w:rsidRDefault="00013D13" w:rsidP="003938CF">
      <w:r>
        <w:separator/>
      </w:r>
    </w:p>
  </w:endnote>
  <w:endnote w:type="continuationSeparator" w:id="0">
    <w:p w:rsidR="00013D13" w:rsidRDefault="00013D13" w:rsidP="00393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ZDXJW--GB1-0">
    <w:altName w:val="宋体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D13" w:rsidRDefault="00013D13" w:rsidP="003938CF">
      <w:r>
        <w:separator/>
      </w:r>
    </w:p>
  </w:footnote>
  <w:footnote w:type="continuationSeparator" w:id="0">
    <w:p w:rsidR="00013D13" w:rsidRDefault="00013D13" w:rsidP="00393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F5265"/>
    <w:multiLevelType w:val="multilevel"/>
    <w:tmpl w:val="346F5265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wtDAyNTE3MbQwtzRS0lEKTi0uzszPAymwqAUAMoFWdCwAAAA="/>
    <w:docVar w:name="commondata" w:val="eyJoZGlkIjoiN2QyMDc0NDE3YTJlMDY3MjgzODM1YzQwNGE4YjgzYjMifQ=="/>
  </w:docVars>
  <w:rsids>
    <w:rsidRoot w:val="009917FC"/>
    <w:rsid w:val="000118FE"/>
    <w:rsid w:val="00013D13"/>
    <w:rsid w:val="00047302"/>
    <w:rsid w:val="00077372"/>
    <w:rsid w:val="000C3045"/>
    <w:rsid w:val="000E6B58"/>
    <w:rsid w:val="000F78F5"/>
    <w:rsid w:val="00102BC8"/>
    <w:rsid w:val="0011746F"/>
    <w:rsid w:val="001445D8"/>
    <w:rsid w:val="00146C9D"/>
    <w:rsid w:val="00151FBE"/>
    <w:rsid w:val="00155109"/>
    <w:rsid w:val="001625E5"/>
    <w:rsid w:val="00171D74"/>
    <w:rsid w:val="00171E6F"/>
    <w:rsid w:val="00174D5D"/>
    <w:rsid w:val="001B08A0"/>
    <w:rsid w:val="001C3C16"/>
    <w:rsid w:val="001E0C0A"/>
    <w:rsid w:val="002141DC"/>
    <w:rsid w:val="0022412C"/>
    <w:rsid w:val="00230B55"/>
    <w:rsid w:val="0024704C"/>
    <w:rsid w:val="002B18EF"/>
    <w:rsid w:val="0032500F"/>
    <w:rsid w:val="00335373"/>
    <w:rsid w:val="003372BD"/>
    <w:rsid w:val="0035030B"/>
    <w:rsid w:val="003637AD"/>
    <w:rsid w:val="00365A9B"/>
    <w:rsid w:val="003938CF"/>
    <w:rsid w:val="003C6962"/>
    <w:rsid w:val="003D5F15"/>
    <w:rsid w:val="00452A4D"/>
    <w:rsid w:val="00460886"/>
    <w:rsid w:val="004B23A3"/>
    <w:rsid w:val="004F2DE3"/>
    <w:rsid w:val="004F7E8D"/>
    <w:rsid w:val="00507877"/>
    <w:rsid w:val="005309BB"/>
    <w:rsid w:val="00545248"/>
    <w:rsid w:val="00582F4E"/>
    <w:rsid w:val="005A6147"/>
    <w:rsid w:val="005B05E3"/>
    <w:rsid w:val="006237A4"/>
    <w:rsid w:val="00630266"/>
    <w:rsid w:val="00632F4F"/>
    <w:rsid w:val="0064215A"/>
    <w:rsid w:val="00647EF7"/>
    <w:rsid w:val="006651A6"/>
    <w:rsid w:val="00665992"/>
    <w:rsid w:val="006740D6"/>
    <w:rsid w:val="00680BC1"/>
    <w:rsid w:val="006812F9"/>
    <w:rsid w:val="006B1EFF"/>
    <w:rsid w:val="006C4832"/>
    <w:rsid w:val="00720849"/>
    <w:rsid w:val="00752C53"/>
    <w:rsid w:val="0075706B"/>
    <w:rsid w:val="00793955"/>
    <w:rsid w:val="007C0E4C"/>
    <w:rsid w:val="007C7BC1"/>
    <w:rsid w:val="007F10F8"/>
    <w:rsid w:val="007F3B86"/>
    <w:rsid w:val="0082441F"/>
    <w:rsid w:val="008271EE"/>
    <w:rsid w:val="00834AD9"/>
    <w:rsid w:val="0085369C"/>
    <w:rsid w:val="0089087C"/>
    <w:rsid w:val="008E09EC"/>
    <w:rsid w:val="0091358B"/>
    <w:rsid w:val="00937B3B"/>
    <w:rsid w:val="00967425"/>
    <w:rsid w:val="009917FC"/>
    <w:rsid w:val="009D3CE6"/>
    <w:rsid w:val="00A072BE"/>
    <w:rsid w:val="00A1618F"/>
    <w:rsid w:val="00A25A84"/>
    <w:rsid w:val="00A42D12"/>
    <w:rsid w:val="00A70EE1"/>
    <w:rsid w:val="00AE44E9"/>
    <w:rsid w:val="00B17825"/>
    <w:rsid w:val="00B344FD"/>
    <w:rsid w:val="00B93532"/>
    <w:rsid w:val="00BC2F18"/>
    <w:rsid w:val="00BC55FF"/>
    <w:rsid w:val="00C12357"/>
    <w:rsid w:val="00C5609D"/>
    <w:rsid w:val="00C979D0"/>
    <w:rsid w:val="00CA03E4"/>
    <w:rsid w:val="00D922E6"/>
    <w:rsid w:val="00E23454"/>
    <w:rsid w:val="00E57107"/>
    <w:rsid w:val="00E64C8C"/>
    <w:rsid w:val="00E8714D"/>
    <w:rsid w:val="00EC0EA4"/>
    <w:rsid w:val="00EC50C1"/>
    <w:rsid w:val="00ED4BC8"/>
    <w:rsid w:val="00EE772D"/>
    <w:rsid w:val="00F048E2"/>
    <w:rsid w:val="00F06A8F"/>
    <w:rsid w:val="00F50E82"/>
    <w:rsid w:val="00F55124"/>
    <w:rsid w:val="00F823DF"/>
    <w:rsid w:val="00F82402"/>
    <w:rsid w:val="00FA788A"/>
    <w:rsid w:val="00FB29D3"/>
    <w:rsid w:val="00FB4A7C"/>
    <w:rsid w:val="00FC227C"/>
    <w:rsid w:val="1EE26B1D"/>
    <w:rsid w:val="244B119C"/>
    <w:rsid w:val="26D977BA"/>
    <w:rsid w:val="53842624"/>
    <w:rsid w:val="7883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AC6875"/>
  <w15:docId w15:val="{98FB534D-01AB-45E6-92BE-31CD91D9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54524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4524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160</Words>
  <Characters>916</Characters>
  <Application>Microsoft Office Word</Application>
  <DocSecurity>0</DocSecurity>
  <Lines>7</Lines>
  <Paragraphs>2</Paragraphs>
  <ScaleCrop>false</ScaleCrop>
  <Company>南京中医药大学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汤凡</dc:creator>
  <cp:lastModifiedBy>Administrator</cp:lastModifiedBy>
  <cp:revision>65</cp:revision>
  <cp:lastPrinted>2022-10-18T06:26:00Z</cp:lastPrinted>
  <dcterms:created xsi:type="dcterms:W3CDTF">2021-10-21T04:39:00Z</dcterms:created>
  <dcterms:modified xsi:type="dcterms:W3CDTF">2022-10-18T07:31:00Z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D5F7BCAEB91E425589A90F9FDF92F060</vt:lpwstr>
  </property>
</Properties>
</file>