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43BF" w:rsidRPr="009917FC" w:rsidTr="00626D4E">
        <w:tc>
          <w:tcPr>
            <w:tcW w:w="8296" w:type="dxa"/>
          </w:tcPr>
          <w:p w:rsidR="00F943BF" w:rsidRPr="009917FC" w:rsidRDefault="00F943B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943BF" w:rsidRPr="009917FC" w:rsidRDefault="00F943BF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高清多媒体系统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FE44F2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FE44F2">
              <w:rPr>
                <w:rFonts w:ascii="宋体" w:eastAsia="宋体" w:hAnsi="宋体" w:hint="eastAsia"/>
                <w:sz w:val="28"/>
                <w:szCs w:val="28"/>
              </w:rPr>
              <w:t>生理学、生物学多媒体实验教学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7C04AF" w:rsidRPr="007C04AF" w:rsidRDefault="007C04AF" w:rsidP="007C04A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技术参数：</w:t>
            </w:r>
          </w:p>
          <w:p w:rsidR="007C04AF" w:rsidRPr="007C04AF" w:rsidRDefault="007C04AF" w:rsidP="007C04AF">
            <w:pPr>
              <w:pStyle w:val="a4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7C04AF">
              <w:rPr>
                <w:rFonts w:ascii="宋体" w:hAnsi="宋体" w:hint="eastAsia"/>
                <w:b/>
                <w:sz w:val="24"/>
                <w:szCs w:val="24"/>
              </w:rPr>
              <w:t>讲台</w:t>
            </w:r>
            <w:r w:rsidRPr="007C04AF">
              <w:rPr>
                <w:rFonts w:ascii="宋体" w:hAnsi="宋体" w:hint="eastAsia"/>
                <w:b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产品规格：1200(mm)*680(mm)*1000(mm)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材料：采用优质冷轧钢板（1.0mm-1.2mm)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表面处理：酸洗、磷化、静电喷塑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工艺：严格按照公司质量体系要求及完整的工艺流程，经过剪、冲、折、焊、磨、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抛及酸洗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、磷化、静电喷塑等工序制作,从装配到装箱和各配件均经过严格的检验，确保产品的质量.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产品特点:塑钢结合、全封闭、显示器可0-180度调节。采用冷扎钢板制成全封闭焊接机构，保障了多媒体设备的安全、防尘、防盗、散热设计。功能强大、持久耐用、精工细做、上盖打开方式是左右平推，选用高档导轨、滑道轴承等附件使其开合寿命增倍，开合阻力大大降低，是电子讲台的为首选择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集成性：结构布局合理、紧凑大方、可存放数码展台、计算机、笔记本电脑、录像机、功放机、音箱、中央控制系统、无线话筒等设备，内设笔记本接口有220电源插座孔、VGA、USB、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网线孔、麦克风孔、音视频孔、VIDEO孔。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投影机</w:t>
            </w: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投影技术：3 LCD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标准亮度：≥5600流明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LCD尺寸：0.64英寸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标准分辨率：1920×1200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灯泡：≤330W  标准模式下灯泡寿命≥4000小时（节能模式下灯泡寿命≥8000小时）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对比度：≥20000:1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投射比：1.2~2.0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光学变焦：1.6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光学镜头位移：垂直 0~55%，水平 ±15%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端口： D-SUB15针输入×1；D-SUB15针输入出×1；HDMI×2；</w:t>
            </w:r>
            <w:proofErr w:type="spell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HDBaseT</w:t>
            </w:r>
            <w:proofErr w:type="spell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×1；RCA音频×1；RCA视频×1；音频输入3.5mm×1；音频输出3.5mm×1；控制串口RS232×1；A型USB×1，B型USB×1；RJ45网络接口×1。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内置扬声器：≥20W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功耗（标准）： ≤431W，最低待机功耗： ≤0.5W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重量：≤4.8KG 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功能：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液晶板散热方式为冲突风冷系统（专利证书）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内置三种颜色增强模式，通过提升颜色饱和度来改善影像质量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具备自动调整电脑信号噪音和稳定性的功能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内置白平衡颜色校正功能，基于RGB三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色调整白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场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和黑场水平</w:t>
            </w:r>
            <w:proofErr w:type="gramEnd"/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内置DICOM SIM模式，配合医疗演示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具备信号无缝切换功能，切换信号源时不会出现黑屏现象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具有U盘直读功能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垂直梯形校正范围± 30 °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水平梯形校正范围± 20 °  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枕形校正，四点几何校正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机身标识、遥控器及菜单为中文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内置9种壁色校正，可在不同颜色的墙面上直接投影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密码防盗功能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多种节能模式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6秒快速开机、快速关机、直接关机功能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随机附带的遥控器允许指定投影机的控件 ID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支持</w:t>
            </w:r>
            <w:proofErr w:type="spell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HDBaseT</w:t>
            </w:r>
            <w:proofErr w:type="spell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百米高清信号传输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接通电源投影机自动开机的直接通电功能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正常待机模式下接入VGA或HDMI信号即可自动开机并投射影像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二氧化碳减排提醒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带网络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控制功能，支持上千台投影机通过网络管理、监视、监控和自动检测故障报警功能（提供中文版软件）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通过RGB线连接可以在电脑上控制投影机（提供中文版软件）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提供原厂投标授权及售后服务承诺函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幕布</w:t>
            </w:r>
            <w:r w:rsidRPr="007C04AF">
              <w:rPr>
                <w:rFonts w:ascii="宋体" w:eastAsia="宋体" w:hAnsi="宋体" w:hint="eastAsia"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型号: 电动幕（120寸16:10）；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幕布材质: 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白塑 玻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珠；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幕布类型:电动幕；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四、  音箱</w:t>
            </w: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1、黑色喷漆，二单元；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2、频响30Hz～20KHz；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3、输入阻抗：4欧姆；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4、灵敏度：大于90dB；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5、额定功率≥60W；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五、扩</w:t>
            </w:r>
            <w:proofErr w:type="gramStart"/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声吊麦</w:t>
            </w:r>
            <w:proofErr w:type="gramEnd"/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1.频率范围 ： 20-20KHz 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2.灵敏度≥-35dB（18mV/Pa）。 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3.指向性：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超心型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。（长：≤150mm、直径：≤20mm）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4.最大声压级≥135dB。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5.信噪比：≥75dB 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6.供电电压：48V幻象电源供电。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7.抗手机、电磁、高频干扰。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六、台式电脑</w:t>
            </w:r>
            <w:r w:rsidRPr="007C04AF">
              <w:rPr>
                <w:rFonts w:ascii="宋体" w:eastAsia="宋体" w:hAnsi="宋体" w:hint="eastAsia"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M428-N000(I5-9500/8G/1T/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集显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/W10H)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七、多媒体中控</w:t>
            </w: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ab/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1、▲主机高度≤1.5U，嵌入式多CPU+MCU+多DSP硬件架构，ARM 架构，采用32位微处理器，工作频率：168MHz,FLASH存贮大小:1024KB,linux系统，支持低功耗7*24小时工作；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2、▲集成4进4出HDMI / VGA / </w:t>
            </w:r>
            <w:proofErr w:type="spell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HDBaseT</w:t>
            </w:r>
            <w:proofErr w:type="spell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交叉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混合高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清矩阵（输入: 3个HDMI接口、1个VGA接口；输出：3个HDMI接口、1个</w:t>
            </w:r>
            <w:proofErr w:type="spell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HDBaseT</w:t>
            </w:r>
            <w:proofErr w:type="spell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接口），支持HDMI / VGA / </w:t>
            </w:r>
            <w:proofErr w:type="spell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HDBaseT</w:t>
            </w:r>
            <w:proofErr w:type="spell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三种信号的交叉混合切换，可输出4路不同信号；投标提供现场功能演示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3、集成9口网络接口；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4、集成6路可编程12\220V等强弱电电源管理，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强电带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>85v-275v稳压模块，</w:t>
            </w:r>
            <w:r w:rsidRPr="007C04A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防雷击、防冲击，电压不稳定情况下也可以正常使用；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5、内置无线</w:t>
            </w:r>
            <w:proofErr w:type="gramStart"/>
            <w:r w:rsidRPr="007C04AF">
              <w:rPr>
                <w:rFonts w:ascii="宋体" w:eastAsia="宋体" w:hAnsi="宋体" w:hint="eastAsia"/>
                <w:sz w:val="24"/>
                <w:szCs w:val="24"/>
              </w:rPr>
              <w:t>智能物联模块</w:t>
            </w:r>
            <w:proofErr w:type="gramEnd"/>
            <w:r w:rsidRPr="007C04AF">
              <w:rPr>
                <w:rFonts w:ascii="宋体" w:eastAsia="宋体" w:hAnsi="宋体" w:hint="eastAsia"/>
                <w:sz w:val="24"/>
                <w:szCs w:val="24"/>
              </w:rPr>
              <w:t xml:space="preserve">,配合无线智能开关、智能传感器等设备可无线控制教室里的灯光、空调、风扇、电动窗帘等设备，并且可编程实现设备的自动开关，打造：科学、方便、舒适、节能的教学环境；                                                     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6、集成网络远程设置功能支持远程集中化可视管理、与远程批处理；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sz w:val="24"/>
                <w:szCs w:val="24"/>
              </w:rPr>
              <w:t>7、厂家须提供产品检验报告，彩页，参数功能确认函加盖原厂公章；</w:t>
            </w: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04AF" w:rsidRPr="007C04AF" w:rsidRDefault="007C04AF" w:rsidP="007C04AF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>八、线材</w:t>
            </w:r>
            <w:r w:rsidRPr="007C04AF">
              <w:rPr>
                <w:rFonts w:ascii="宋体" w:eastAsia="宋体" w:hAnsi="宋体" w:hint="eastAsia"/>
                <w:b/>
                <w:sz w:val="24"/>
                <w:szCs w:val="24"/>
              </w:rPr>
              <w:tab/>
              <w:t>线材、辅材费</w:t>
            </w:r>
          </w:p>
          <w:p w:rsidR="00A252B0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C04A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06A8F" w:rsidRPr="00F06A8F" w:rsidRDefault="007C04AF" w:rsidP="00F943BF">
            <w:pPr>
              <w:ind w:firstLineChars="1750" w:firstLine="49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F943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F943B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B3"/>
    <w:multiLevelType w:val="hybridMultilevel"/>
    <w:tmpl w:val="6D98CD7C"/>
    <w:lvl w:ilvl="0" w:tplc="3CA4D6DC">
      <w:start w:val="1"/>
      <w:numFmt w:val="japaneseCounting"/>
      <w:lvlText w:val="%1、"/>
      <w:lvlJc w:val="left"/>
      <w:pPr>
        <w:ind w:left="570" w:hanging="570"/>
      </w:pPr>
      <w:rPr>
        <w:rFonts w:eastAsia="宋体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237B5"/>
    <w:multiLevelType w:val="hybridMultilevel"/>
    <w:tmpl w:val="52B45120"/>
    <w:lvl w:ilvl="0" w:tplc="EFC62F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1B5493"/>
    <w:rsid w:val="002F5433"/>
    <w:rsid w:val="003372BD"/>
    <w:rsid w:val="00483A87"/>
    <w:rsid w:val="007A4B5B"/>
    <w:rsid w:val="007C04AF"/>
    <w:rsid w:val="007C0E4C"/>
    <w:rsid w:val="0085369C"/>
    <w:rsid w:val="00917471"/>
    <w:rsid w:val="00924F05"/>
    <w:rsid w:val="009917FC"/>
    <w:rsid w:val="00A252B0"/>
    <w:rsid w:val="00E23820"/>
    <w:rsid w:val="00F06A8F"/>
    <w:rsid w:val="00F943BF"/>
    <w:rsid w:val="00FE44F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4AF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321</Words>
  <Characters>1835</Characters>
  <Application>Microsoft Office Word</Application>
  <DocSecurity>0</DocSecurity>
  <Lines>15</Lines>
  <Paragraphs>4</Paragraphs>
  <ScaleCrop>false</ScaleCrop>
  <Company>南京中医药大学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2013-01-06T17:30:00Z</cp:lastPrinted>
  <dcterms:created xsi:type="dcterms:W3CDTF">2013-01-06T17:12:00Z</dcterms:created>
  <dcterms:modified xsi:type="dcterms:W3CDTF">2020-10-22T07:45:00Z</dcterms:modified>
</cp:coreProperties>
</file>