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387B"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jc w:val="center"/>
        <w:tblLook w:val="04A0" w:firstRow="1" w:lastRow="0" w:firstColumn="1" w:lastColumn="0" w:noHBand="0" w:noVBand="1"/>
      </w:tblPr>
      <w:tblGrid>
        <w:gridCol w:w="1980"/>
        <w:gridCol w:w="6316"/>
      </w:tblGrid>
      <w:tr w:rsidR="008F46F0" w:rsidRPr="009917FC" w14:paraId="357EDB34" w14:textId="77777777" w:rsidTr="008F46F0">
        <w:trPr>
          <w:jc w:val="center"/>
        </w:trPr>
        <w:tc>
          <w:tcPr>
            <w:tcW w:w="1980" w:type="dxa"/>
          </w:tcPr>
          <w:p w14:paraId="177B8181" w14:textId="77777777" w:rsidR="008F46F0" w:rsidRPr="009917FC" w:rsidRDefault="008F46F0" w:rsidP="009917FC">
            <w:pPr>
              <w:rPr>
                <w:rFonts w:ascii="宋体" w:eastAsia="宋体" w:hAnsi="宋体"/>
                <w:sz w:val="28"/>
                <w:szCs w:val="28"/>
              </w:rPr>
            </w:pPr>
            <w:r w:rsidRPr="009917FC">
              <w:rPr>
                <w:rFonts w:ascii="宋体" w:eastAsia="宋体" w:hAnsi="宋体" w:hint="eastAsia"/>
                <w:sz w:val="28"/>
                <w:szCs w:val="28"/>
              </w:rPr>
              <w:t>产品名称</w:t>
            </w:r>
          </w:p>
        </w:tc>
        <w:tc>
          <w:tcPr>
            <w:tcW w:w="6316" w:type="dxa"/>
            <w:vAlign w:val="center"/>
          </w:tcPr>
          <w:p w14:paraId="22085A59" w14:textId="3EC465C5" w:rsidR="008F46F0" w:rsidRPr="009917FC" w:rsidRDefault="008F46F0" w:rsidP="008F46F0">
            <w:pPr>
              <w:jc w:val="left"/>
              <w:rPr>
                <w:rFonts w:ascii="宋体" w:eastAsia="宋体" w:hAnsi="宋体"/>
                <w:sz w:val="28"/>
                <w:szCs w:val="28"/>
              </w:rPr>
            </w:pPr>
            <w:r w:rsidRPr="00A61FB6">
              <w:rPr>
                <w:rFonts w:hint="eastAsia"/>
              </w:rPr>
              <w:t>全自动化学发光/荧光图像分析系统</w:t>
            </w:r>
          </w:p>
        </w:tc>
      </w:tr>
      <w:tr w:rsidR="009917FC" w:rsidRPr="009917FC" w14:paraId="0DF8801D" w14:textId="77777777" w:rsidTr="008F46F0">
        <w:trPr>
          <w:trHeight w:val="1301"/>
          <w:jc w:val="center"/>
        </w:trPr>
        <w:tc>
          <w:tcPr>
            <w:tcW w:w="8296" w:type="dxa"/>
            <w:gridSpan w:val="2"/>
          </w:tcPr>
          <w:p w14:paraId="44B3EC26" w14:textId="77777777" w:rsid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p>
          <w:p w14:paraId="457754AE" w14:textId="77777777" w:rsidR="0028783B" w:rsidRPr="004C6CF0" w:rsidRDefault="0028783B">
            <w:pPr>
              <w:rPr>
                <w:rFonts w:ascii="宋体" w:eastAsia="宋体" w:hAnsi="宋体"/>
                <w:sz w:val="28"/>
                <w:szCs w:val="28"/>
              </w:rPr>
            </w:pPr>
            <w:r w:rsidRPr="004C6CF0">
              <w:rPr>
                <w:rFonts w:ascii="宋体" w:hAnsi="宋体" w:cs="宋体" w:hint="eastAsia"/>
                <w:sz w:val="28"/>
                <w:szCs w:val="28"/>
              </w:rPr>
              <w:t>适用</w:t>
            </w:r>
            <w:r w:rsidR="00A61FB6">
              <w:rPr>
                <w:rFonts w:ascii="宋体" w:hAnsi="宋体" w:cs="宋体" w:hint="eastAsia"/>
                <w:sz w:val="28"/>
                <w:szCs w:val="28"/>
              </w:rPr>
              <w:t>有机化学</w:t>
            </w:r>
            <w:r w:rsidRPr="004C6CF0">
              <w:rPr>
                <w:rFonts w:ascii="宋体" w:hAnsi="宋体" w:cs="宋体" w:hint="eastAsia"/>
                <w:sz w:val="28"/>
                <w:szCs w:val="28"/>
              </w:rPr>
              <w:t>实验教学</w:t>
            </w:r>
            <w:r w:rsidR="004C6CF0" w:rsidRPr="004C6CF0">
              <w:rPr>
                <w:rFonts w:ascii="宋体" w:hAnsi="宋体" w:cs="宋体" w:hint="eastAsia"/>
                <w:sz w:val="28"/>
                <w:szCs w:val="28"/>
              </w:rPr>
              <w:t>使用</w:t>
            </w:r>
            <w:r w:rsidRPr="004C6CF0">
              <w:rPr>
                <w:rFonts w:ascii="宋体" w:hAnsi="宋体" w:cs="宋体" w:hint="eastAsia"/>
                <w:sz w:val="28"/>
                <w:szCs w:val="28"/>
              </w:rPr>
              <w:t>。</w:t>
            </w:r>
          </w:p>
        </w:tc>
      </w:tr>
      <w:tr w:rsidR="009917FC" w:rsidRPr="009917FC" w14:paraId="367B0E46" w14:textId="77777777" w:rsidTr="008F46F0">
        <w:trPr>
          <w:trHeight w:val="7141"/>
          <w:jc w:val="center"/>
        </w:trPr>
        <w:tc>
          <w:tcPr>
            <w:tcW w:w="8296" w:type="dxa"/>
            <w:gridSpan w:val="2"/>
          </w:tcPr>
          <w:p w14:paraId="11579767" w14:textId="77777777" w:rsidR="009917FC" w:rsidRDefault="009917FC">
            <w:pPr>
              <w:rPr>
                <w:rFonts w:ascii="宋体" w:eastAsia="宋体" w:hAnsi="宋体"/>
                <w:sz w:val="28"/>
                <w:szCs w:val="28"/>
              </w:rPr>
            </w:pPr>
            <w:r w:rsidRPr="009917FC">
              <w:rPr>
                <w:rFonts w:ascii="宋体" w:eastAsia="宋体" w:hAnsi="宋体" w:hint="eastAsia"/>
                <w:sz w:val="28"/>
                <w:szCs w:val="28"/>
              </w:rPr>
              <w:t>参数要求：</w:t>
            </w:r>
          </w:p>
          <w:p w14:paraId="68580D1A"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适用范围：用于W</w:t>
            </w:r>
            <w:r w:rsidRPr="005946BE">
              <w:rPr>
                <w:rFonts w:asciiTheme="minorEastAsia" w:hAnsiTheme="minorEastAsia" w:cs="Times New Roman"/>
                <w:bCs/>
                <w:szCs w:val="21"/>
              </w:rPr>
              <w:t>B</w:t>
            </w:r>
            <w:r w:rsidRPr="005946BE">
              <w:rPr>
                <w:rFonts w:asciiTheme="minorEastAsia" w:hAnsiTheme="minorEastAsia" w:cs="Times New Roman" w:hint="eastAsia"/>
                <w:bCs/>
                <w:szCs w:val="21"/>
              </w:rPr>
              <w:t>、核酸检测和蛋白检测，普通凝胶成像，动植物活体L</w:t>
            </w:r>
            <w:r w:rsidRPr="005946BE">
              <w:rPr>
                <w:rFonts w:asciiTheme="minorEastAsia" w:hAnsiTheme="minorEastAsia" w:cs="Times New Roman"/>
                <w:bCs/>
                <w:szCs w:val="21"/>
              </w:rPr>
              <w:t>UC</w:t>
            </w:r>
            <w:r w:rsidRPr="005946BE">
              <w:rPr>
                <w:rFonts w:asciiTheme="minorEastAsia" w:hAnsiTheme="minorEastAsia" w:cs="Times New Roman" w:hint="eastAsia"/>
                <w:bCs/>
                <w:szCs w:val="21"/>
              </w:rPr>
              <w:t>检测</w:t>
            </w:r>
          </w:p>
          <w:p w14:paraId="14FB919D"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原装进口高分辨率低照度数码制冷CCD摄像头（需提供原厂家证明）。</w:t>
            </w:r>
          </w:p>
          <w:p w14:paraId="120DEE7B"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分辨率：≥605</w:t>
            </w:r>
            <w:proofErr w:type="gramStart"/>
            <w:r w:rsidRPr="005946BE">
              <w:rPr>
                <w:rFonts w:asciiTheme="minorEastAsia" w:hAnsiTheme="minorEastAsia" w:cs="Times New Roman" w:hint="eastAsia"/>
                <w:bCs/>
                <w:szCs w:val="21"/>
              </w:rPr>
              <w:t>万像</w:t>
            </w:r>
            <w:proofErr w:type="gramEnd"/>
            <w:r w:rsidRPr="005946BE">
              <w:rPr>
                <w:rFonts w:asciiTheme="minorEastAsia" w:hAnsiTheme="minorEastAsia" w:cs="Times New Roman" w:hint="eastAsia"/>
                <w:bCs/>
                <w:szCs w:val="21"/>
              </w:rPr>
              <w:t>素</w:t>
            </w:r>
          </w:p>
          <w:p w14:paraId="3B82B23C"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量子效率：≥75%</w:t>
            </w:r>
          </w:p>
          <w:p w14:paraId="1FFC8190"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暗电流：</w:t>
            </w:r>
            <w:r w:rsidRPr="005946BE">
              <w:rPr>
                <w:rFonts w:asciiTheme="minorEastAsia" w:hAnsiTheme="minorEastAsia" w:cs="Times New Roman"/>
                <w:bCs/>
                <w:szCs w:val="21"/>
              </w:rPr>
              <w:t>CCD暗电流：0.0005 e-/pixel/sec</w:t>
            </w:r>
          </w:p>
          <w:p w14:paraId="35033C04"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★制冷温度：常温以下65度（或绝对温度-40℃）（需提供C</w:t>
            </w:r>
            <w:r w:rsidRPr="005946BE">
              <w:rPr>
                <w:rFonts w:asciiTheme="minorEastAsia" w:hAnsiTheme="minorEastAsia" w:cs="Times New Roman"/>
                <w:bCs/>
                <w:szCs w:val="21"/>
              </w:rPr>
              <w:t>CD</w:t>
            </w:r>
            <w:r w:rsidRPr="005946BE">
              <w:rPr>
                <w:rFonts w:asciiTheme="minorEastAsia" w:hAnsiTheme="minorEastAsia" w:cs="Times New Roman" w:hint="eastAsia"/>
                <w:bCs/>
                <w:szCs w:val="21"/>
              </w:rPr>
              <w:t>摄像头厂家 证明文件）。</w:t>
            </w:r>
          </w:p>
          <w:p w14:paraId="582242F6"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★镜头：优于F/0.8高清晰大口径高通透电动镜头，可通过计算机对焦距进行电动调整。</w:t>
            </w:r>
          </w:p>
          <w:p w14:paraId="356FCB95"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冷却方式：半导体制冷。</w:t>
            </w:r>
          </w:p>
          <w:p w14:paraId="1CE1E268"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有效像数（物理像素）：优于2750×2200，非插入值</w:t>
            </w:r>
          </w:p>
          <w:p w14:paraId="20B76A01"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像数密度：优于16 bit （0-65535色）。</w:t>
            </w:r>
          </w:p>
          <w:p w14:paraId="376A6103"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像数尺寸：优于4.54um×4.54um。</w:t>
            </w:r>
          </w:p>
          <w:p w14:paraId="07186FDC"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像素合并：1×1，2×2，3×3，4×4，5×5。</w:t>
            </w:r>
          </w:p>
          <w:p w14:paraId="4F87EE23"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动态范围：大于4个数量级。</w:t>
            </w:r>
          </w:p>
          <w:p w14:paraId="2CC79CCB"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照明模式：反射白光。</w:t>
            </w:r>
          </w:p>
          <w:p w14:paraId="00D6D6B1"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激发光源： LED反射白光灯（冷光）</w:t>
            </w:r>
          </w:p>
          <w:p w14:paraId="4CF6E797"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拍摄面积： 1</w:t>
            </w:r>
            <w:r w:rsidRPr="005946BE">
              <w:rPr>
                <w:rFonts w:asciiTheme="minorEastAsia" w:hAnsiTheme="minorEastAsia" w:cs="Times New Roman"/>
                <w:bCs/>
                <w:szCs w:val="21"/>
              </w:rPr>
              <w:t>6</w:t>
            </w:r>
            <w:r w:rsidRPr="005946BE">
              <w:rPr>
                <w:rFonts w:asciiTheme="minorEastAsia" w:hAnsiTheme="minorEastAsia" w:cs="Times New Roman" w:hint="eastAsia"/>
                <w:bCs/>
                <w:szCs w:val="21"/>
              </w:rPr>
              <w:t>×1</w:t>
            </w:r>
            <w:r w:rsidRPr="005946BE">
              <w:rPr>
                <w:rFonts w:asciiTheme="minorEastAsia" w:hAnsiTheme="minorEastAsia" w:cs="Times New Roman"/>
                <w:bCs/>
                <w:szCs w:val="21"/>
              </w:rPr>
              <w:t>6</w:t>
            </w:r>
            <w:r w:rsidRPr="005946BE">
              <w:rPr>
                <w:rFonts w:asciiTheme="minorEastAsia" w:hAnsiTheme="minorEastAsia" w:cs="Times New Roman" w:hint="eastAsia"/>
                <w:bCs/>
                <w:szCs w:val="21"/>
              </w:rPr>
              <w:t>cm。</w:t>
            </w:r>
          </w:p>
          <w:p w14:paraId="371F7AE7"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定时功能：用户可自行设定定时自动关闭、紫外光源的时间（1～60分钟）。</w:t>
            </w:r>
          </w:p>
          <w:p w14:paraId="4DBAB633"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免染成像技术：实现蛋白胶免染成像，无需进行考马斯亮蓝染色即可快速检测蛋白电泳效果。</w:t>
            </w:r>
          </w:p>
          <w:p w14:paraId="0EECAAE8"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可设定连续采样的次数、起始及终止曝光时间，进行动态连续拍摄，可一次性得到5张图片并方便获得最佳条件和效果的实验结果。</w:t>
            </w:r>
          </w:p>
          <w:p w14:paraId="28653ABC"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相关品牌和型号应在一流国际期刊S</w:t>
            </w:r>
            <w:r w:rsidRPr="005946BE">
              <w:rPr>
                <w:rFonts w:asciiTheme="minorEastAsia" w:hAnsiTheme="minorEastAsia" w:cs="Times New Roman"/>
                <w:bCs/>
                <w:szCs w:val="21"/>
              </w:rPr>
              <w:t>cience</w:t>
            </w:r>
            <w:r w:rsidRPr="005946BE">
              <w:rPr>
                <w:rFonts w:asciiTheme="minorEastAsia" w:hAnsiTheme="minorEastAsia" w:cs="Times New Roman" w:hint="eastAsia"/>
                <w:bCs/>
                <w:szCs w:val="21"/>
              </w:rPr>
              <w:t>、N</w:t>
            </w:r>
            <w:r w:rsidRPr="005946BE">
              <w:rPr>
                <w:rFonts w:asciiTheme="minorEastAsia" w:hAnsiTheme="minorEastAsia" w:cs="Times New Roman"/>
                <w:bCs/>
                <w:szCs w:val="21"/>
              </w:rPr>
              <w:t>ature</w:t>
            </w:r>
            <w:r w:rsidRPr="005946BE">
              <w:rPr>
                <w:rFonts w:asciiTheme="minorEastAsia" w:hAnsiTheme="minorEastAsia" w:cs="Times New Roman" w:hint="eastAsia"/>
                <w:bCs/>
                <w:szCs w:val="21"/>
              </w:rPr>
              <w:t>、C</w:t>
            </w:r>
            <w:r w:rsidRPr="005946BE">
              <w:rPr>
                <w:rFonts w:asciiTheme="minorEastAsia" w:hAnsiTheme="minorEastAsia" w:cs="Times New Roman"/>
                <w:bCs/>
                <w:szCs w:val="21"/>
              </w:rPr>
              <w:t>ell</w:t>
            </w:r>
            <w:r w:rsidRPr="005946BE">
              <w:rPr>
                <w:rFonts w:asciiTheme="minorEastAsia" w:hAnsiTheme="minorEastAsia" w:cs="Times New Roman" w:hint="eastAsia"/>
                <w:bCs/>
                <w:szCs w:val="21"/>
              </w:rPr>
              <w:t>都出现过一次及以上。</w:t>
            </w:r>
          </w:p>
          <w:p w14:paraId="4E8AF777" w14:textId="77777777" w:rsidR="00A61FB6" w:rsidRPr="005946BE" w:rsidRDefault="00A61FB6" w:rsidP="00A61FB6">
            <w:pPr>
              <w:numPr>
                <w:ilvl w:val="0"/>
                <w:numId w:val="7"/>
              </w:numPr>
              <w:rPr>
                <w:rFonts w:asciiTheme="minorEastAsia" w:hAnsiTheme="minorEastAsia" w:cs="Times New Roman"/>
                <w:bCs/>
                <w:szCs w:val="21"/>
              </w:rPr>
            </w:pPr>
            <w:r w:rsidRPr="005946BE">
              <w:rPr>
                <w:rFonts w:asciiTheme="minorEastAsia" w:hAnsiTheme="minorEastAsia" w:cs="Times New Roman" w:hint="eastAsia"/>
                <w:bCs/>
                <w:szCs w:val="21"/>
              </w:rPr>
              <w:t>相关品牌和型号的动植物活体成像的应用结果应在国际知名期刊上出现过一次及以上。</w:t>
            </w:r>
          </w:p>
          <w:p w14:paraId="444480C6" w14:textId="77777777" w:rsidR="0028783B" w:rsidRPr="004C6CF0" w:rsidRDefault="00A61FB6" w:rsidP="00A61FB6">
            <w:pPr>
              <w:autoSpaceDE w:val="0"/>
              <w:autoSpaceDN w:val="0"/>
              <w:adjustRightInd w:val="0"/>
              <w:jc w:val="left"/>
              <w:rPr>
                <w:rFonts w:ascii="宋体" w:hAnsi="宋体" w:cs="宋体"/>
                <w:sz w:val="24"/>
                <w:szCs w:val="24"/>
              </w:rPr>
            </w:pPr>
            <w:bookmarkStart w:id="0" w:name="_Hlk16863831"/>
            <w:r w:rsidRPr="005946BE">
              <w:rPr>
                <w:rFonts w:asciiTheme="minorEastAsia" w:hAnsiTheme="minorEastAsia" w:cs="Times New Roman" w:hint="eastAsia"/>
                <w:bCs/>
                <w:szCs w:val="21"/>
              </w:rPr>
              <w:t>★</w:t>
            </w:r>
            <w:bookmarkEnd w:id="0"/>
            <w:r w:rsidRPr="005946BE">
              <w:rPr>
                <w:rFonts w:asciiTheme="minorEastAsia" w:hAnsiTheme="minorEastAsia" w:cs="Times New Roman" w:hint="eastAsia"/>
                <w:bCs/>
                <w:szCs w:val="21"/>
              </w:rPr>
              <w:t>仪器操作软件：荧光成像（</w:t>
            </w:r>
            <w:r w:rsidRPr="005946BE">
              <w:rPr>
                <w:rFonts w:asciiTheme="minorEastAsia" w:hAnsiTheme="minorEastAsia" w:cs="Times New Roman"/>
                <w:bCs/>
                <w:szCs w:val="21"/>
              </w:rPr>
              <w:t>LUC</w:t>
            </w:r>
            <w:r w:rsidRPr="005946BE">
              <w:rPr>
                <w:rFonts w:asciiTheme="minorEastAsia" w:hAnsiTheme="minorEastAsia" w:cs="Times New Roman" w:hint="eastAsia"/>
                <w:bCs/>
                <w:szCs w:val="21"/>
              </w:rPr>
              <w:t>，G</w:t>
            </w:r>
            <w:r w:rsidRPr="005946BE">
              <w:rPr>
                <w:rFonts w:asciiTheme="minorEastAsia" w:hAnsiTheme="minorEastAsia" w:cs="Times New Roman"/>
                <w:bCs/>
                <w:szCs w:val="21"/>
              </w:rPr>
              <w:t>FP</w:t>
            </w:r>
            <w:r w:rsidRPr="005946BE">
              <w:rPr>
                <w:rFonts w:asciiTheme="minorEastAsia" w:hAnsiTheme="minorEastAsia" w:cs="Times New Roman" w:hint="eastAsia"/>
                <w:bCs/>
                <w:szCs w:val="21"/>
              </w:rPr>
              <w:t>，R</w:t>
            </w:r>
            <w:r w:rsidRPr="005946BE">
              <w:rPr>
                <w:rFonts w:asciiTheme="minorEastAsia" w:hAnsiTheme="minorEastAsia" w:cs="Times New Roman"/>
                <w:bCs/>
                <w:szCs w:val="21"/>
              </w:rPr>
              <w:t>FP</w:t>
            </w:r>
            <w:r w:rsidRPr="005946BE">
              <w:rPr>
                <w:rFonts w:asciiTheme="minorEastAsia" w:hAnsiTheme="minorEastAsia" w:cs="Times New Roman" w:hint="eastAsia"/>
                <w:bCs/>
                <w:szCs w:val="21"/>
              </w:rPr>
              <w:t>等）、生物发光/动植物活体成像（需要提供用户真实实验图片及相关文章</w:t>
            </w:r>
            <w:proofErr w:type="gramStart"/>
            <w:r w:rsidRPr="005946BE">
              <w:rPr>
                <w:rFonts w:asciiTheme="minorEastAsia" w:hAnsiTheme="minorEastAsia" w:cs="Times New Roman" w:hint="eastAsia"/>
                <w:bCs/>
                <w:szCs w:val="21"/>
              </w:rPr>
              <w:t>做证</w:t>
            </w:r>
            <w:proofErr w:type="gramEnd"/>
            <w:r w:rsidRPr="005946BE">
              <w:rPr>
                <w:rFonts w:asciiTheme="minorEastAsia" w:hAnsiTheme="minorEastAsia" w:cs="Times New Roman" w:hint="eastAsia"/>
                <w:bCs/>
                <w:szCs w:val="21"/>
              </w:rPr>
              <w:t>明）、化学发光、紫外成像和白光成像五种成像功能于一体，具有仪器图像拍摄和数据处理和分析软件，包括所有拍摄参数的软件自动化设置与控制，成像的后期处理优化、两种或多种模式成像的图像叠加、定量分析、数据输出等；软件有记忆功能：可以保存设置用于下次成像。</w:t>
            </w:r>
          </w:p>
          <w:p w14:paraId="4A8A4B64" w14:textId="0F810D69" w:rsidR="00F06A8F" w:rsidRPr="00F06A8F" w:rsidRDefault="00F06A8F" w:rsidP="008F46F0">
            <w:pPr>
              <w:rPr>
                <w:rFonts w:ascii="宋体" w:eastAsia="宋体" w:hAnsi="宋体"/>
                <w:sz w:val="28"/>
                <w:szCs w:val="28"/>
              </w:rPr>
            </w:pPr>
          </w:p>
        </w:tc>
      </w:tr>
    </w:tbl>
    <w:p w14:paraId="01677DDC" w14:textId="5A4F4585" w:rsidR="00F06A8F" w:rsidRPr="00F06A8F" w:rsidRDefault="00F06A8F" w:rsidP="00F06A8F">
      <w:pPr>
        <w:ind w:leftChars="-1" w:left="243" w:hangingChars="136" w:hanging="245"/>
        <w:rPr>
          <w:rFonts w:ascii="宋体" w:eastAsia="宋体" w:hAnsi="宋体"/>
          <w:sz w:val="18"/>
          <w:szCs w:val="18"/>
        </w:rPr>
      </w:pPr>
    </w:p>
    <w:sectPr w:rsidR="00F06A8F" w:rsidRPr="00F06A8F" w:rsidSect="00083B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1112" w14:textId="77777777" w:rsidR="00105507" w:rsidRDefault="00105507" w:rsidP="008E7637">
      <w:r>
        <w:separator/>
      </w:r>
    </w:p>
  </w:endnote>
  <w:endnote w:type="continuationSeparator" w:id="0">
    <w:p w14:paraId="12369101" w14:textId="77777777" w:rsidR="00105507" w:rsidRDefault="00105507" w:rsidP="008E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E18A" w14:textId="77777777" w:rsidR="00105507" w:rsidRDefault="00105507" w:rsidP="008E7637">
      <w:r>
        <w:separator/>
      </w:r>
    </w:p>
  </w:footnote>
  <w:footnote w:type="continuationSeparator" w:id="0">
    <w:p w14:paraId="79B55AAB" w14:textId="77777777" w:rsidR="00105507" w:rsidRDefault="00105507" w:rsidP="008E7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F18E5"/>
    <w:multiLevelType w:val="hybridMultilevel"/>
    <w:tmpl w:val="1ACA34D2"/>
    <w:lvl w:ilvl="0" w:tplc="BBA416B2">
      <w:start w:val="1"/>
      <w:numFmt w:val="decimal"/>
      <w:lvlText w:val="7.%1"/>
      <w:lvlJc w:val="left"/>
      <w:pPr>
        <w:ind w:left="735" w:hanging="420"/>
      </w:pPr>
      <w:rPr>
        <w:rFonts w:hint="eastAsia"/>
        <w:lang w:val="nb-N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B57161"/>
    <w:multiLevelType w:val="hybridMultilevel"/>
    <w:tmpl w:val="1E701B0C"/>
    <w:lvl w:ilvl="0" w:tplc="C23856BE">
      <w:start w:val="1"/>
      <w:numFmt w:val="decimal"/>
      <w:lvlText w:val="8.%1"/>
      <w:lvlJc w:val="left"/>
      <w:pPr>
        <w:ind w:left="735" w:hanging="420"/>
      </w:pPr>
      <w:rPr>
        <w:rFonts w:hint="eastAsia"/>
        <w:lang w:val="nb-N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CF6688"/>
    <w:multiLevelType w:val="hybridMultilevel"/>
    <w:tmpl w:val="78E6809C"/>
    <w:lvl w:ilvl="0" w:tplc="03868E1C">
      <w:start w:val="1"/>
      <w:numFmt w:val="decimal"/>
      <w:lvlText w:val="5.%1"/>
      <w:lvlJc w:val="left"/>
      <w:pPr>
        <w:ind w:left="73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022D9E"/>
    <w:multiLevelType w:val="hybridMultilevel"/>
    <w:tmpl w:val="7FBAA540"/>
    <w:lvl w:ilvl="0" w:tplc="EFF407CE">
      <w:start w:val="1"/>
      <w:numFmt w:val="decimal"/>
      <w:lvlText w:val="2.%1"/>
      <w:lvlJc w:val="left"/>
      <w:pPr>
        <w:ind w:left="420" w:hanging="420"/>
      </w:pPr>
      <w:rPr>
        <w:rFonts w:hint="eastAsia"/>
      </w:rPr>
    </w:lvl>
    <w:lvl w:ilvl="1" w:tplc="EFF407CE">
      <w:start w:val="1"/>
      <w:numFmt w:val="decimal"/>
      <w:lvlText w:val="2.%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704E9E"/>
    <w:multiLevelType w:val="multilevel"/>
    <w:tmpl w:val="4B704E9E"/>
    <w:lvl w:ilvl="0">
      <w:start w:val="1"/>
      <w:numFmt w:val="decimal"/>
      <w:lvlText w:val="%1."/>
      <w:lvlJc w:val="left"/>
      <w:pPr>
        <w:tabs>
          <w:tab w:val="left" w:pos="420"/>
        </w:tabs>
        <w:ind w:left="420" w:hanging="420"/>
      </w:pPr>
    </w:lvl>
    <w:lvl w:ilvl="1">
      <w:numFmt w:val="bullet"/>
      <w:lvlText w:val="★"/>
      <w:lvlJc w:val="left"/>
      <w:pPr>
        <w:tabs>
          <w:tab w:val="left" w:pos="780"/>
        </w:tabs>
        <w:ind w:left="780" w:hanging="360"/>
      </w:pPr>
      <w:rPr>
        <w:rFonts w:ascii="宋体" w:eastAsia="宋体" w:hAnsi="宋体" w:cs="Times New Roman"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2FD099F"/>
    <w:multiLevelType w:val="hybridMultilevel"/>
    <w:tmpl w:val="D63C4614"/>
    <w:lvl w:ilvl="0" w:tplc="D7069BA0">
      <w:start w:val="1"/>
      <w:numFmt w:val="decimal"/>
      <w:lvlText w:val="3.%1"/>
      <w:lvlJc w:val="left"/>
      <w:pPr>
        <w:ind w:left="73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E02305"/>
    <w:multiLevelType w:val="hybridMultilevel"/>
    <w:tmpl w:val="3196C2BC"/>
    <w:lvl w:ilvl="0" w:tplc="F9B06AC2">
      <w:start w:val="1"/>
      <w:numFmt w:val="decimal"/>
      <w:lvlText w:val="3.%1"/>
      <w:lvlJc w:val="left"/>
      <w:pPr>
        <w:ind w:left="73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17FC"/>
    <w:rsid w:val="00077372"/>
    <w:rsid w:val="00083B5D"/>
    <w:rsid w:val="00105507"/>
    <w:rsid w:val="0011746F"/>
    <w:rsid w:val="001C7A27"/>
    <w:rsid w:val="0028783B"/>
    <w:rsid w:val="003372BD"/>
    <w:rsid w:val="00343B69"/>
    <w:rsid w:val="003F3BDD"/>
    <w:rsid w:val="004C6CF0"/>
    <w:rsid w:val="007C0E4C"/>
    <w:rsid w:val="0085369C"/>
    <w:rsid w:val="008E7637"/>
    <w:rsid w:val="008F46F0"/>
    <w:rsid w:val="009917FC"/>
    <w:rsid w:val="009B6A1A"/>
    <w:rsid w:val="00A61FB6"/>
    <w:rsid w:val="00B05DCE"/>
    <w:rsid w:val="00F06A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60081"/>
  <w15:docId w15:val="{27E8CE2B-5C8D-44D2-A836-744A894A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E763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8E7637"/>
    <w:rPr>
      <w:sz w:val="18"/>
      <w:szCs w:val="18"/>
    </w:rPr>
  </w:style>
  <w:style w:type="paragraph" w:styleId="a6">
    <w:name w:val="footer"/>
    <w:basedOn w:val="a"/>
    <w:link w:val="a7"/>
    <w:uiPriority w:val="99"/>
    <w:semiHidden/>
    <w:unhideWhenUsed/>
    <w:rsid w:val="008E7637"/>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8E76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Company>南京中医药大学</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2</cp:revision>
  <dcterms:created xsi:type="dcterms:W3CDTF">2021-12-10T07:25:00Z</dcterms:created>
  <dcterms:modified xsi:type="dcterms:W3CDTF">2021-12-10T07:25:00Z</dcterms:modified>
</cp:coreProperties>
</file>