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B4FFC">
      <w:pPr>
        <w:jc w:val="center"/>
        <w:rPr>
          <w:rFonts w:ascii="宋体" w:hAnsi="宋体" w:eastAsia="宋体"/>
          <w:sz w:val="32"/>
          <w:szCs w:val="32"/>
        </w:rPr>
      </w:pPr>
    </w:p>
    <w:p w14:paraId="0AE8D1FB"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仪器设备购置技术参数要求确认单</w:t>
      </w:r>
    </w:p>
    <w:tbl>
      <w:tblPr>
        <w:tblStyle w:val="9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50"/>
        <w:gridCol w:w="1560"/>
        <w:gridCol w:w="1701"/>
        <w:gridCol w:w="2205"/>
      </w:tblGrid>
      <w:tr w14:paraId="53023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 w14:paraId="1A0FD653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 ：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超低温冰箱</w:t>
            </w:r>
          </w:p>
        </w:tc>
      </w:tr>
      <w:tr w14:paraId="3594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505C3421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 w14:paraId="2EDD4468">
            <w:pP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于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老师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6495B05F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14:paraId="1B708E27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15996214113</w:t>
            </w:r>
          </w:p>
        </w:tc>
      </w:tr>
      <w:tr w14:paraId="7AA70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2"/>
          </w:tcPr>
          <w:p w14:paraId="7F3AE13B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</w:t>
            </w:r>
            <w:r>
              <w:rPr>
                <w:rFonts w:ascii="宋体" w:hAnsi="宋体" w:eastAsia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209A5F4A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9</w:t>
            </w:r>
            <w:r>
              <w:rPr>
                <w:rFonts w:ascii="宋体" w:hAnsi="宋体" w:eastAsia="宋体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000元</w:t>
            </w:r>
          </w:p>
        </w:tc>
      </w:tr>
      <w:tr w14:paraId="14FAA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296" w:type="dxa"/>
            <w:gridSpan w:val="5"/>
          </w:tcPr>
          <w:p w14:paraId="467CD829"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主要用途描述：</w:t>
            </w:r>
          </w:p>
          <w:p w14:paraId="26FDDD58">
            <w:pPr>
              <w:pStyle w:val="11"/>
              <w:rPr>
                <w:rFonts w:eastAsia="宋体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4"/>
              </w:rPr>
              <w:t>用于保存血浆、生物材料、试剂等。</w:t>
            </w:r>
          </w:p>
        </w:tc>
      </w:tr>
      <w:tr w14:paraId="61B07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1" w:hRule="atLeast"/>
        </w:trPr>
        <w:tc>
          <w:tcPr>
            <w:tcW w:w="8296" w:type="dxa"/>
            <w:gridSpan w:val="5"/>
          </w:tcPr>
          <w:p w14:paraId="127C1609">
            <w:pPr>
              <w:pStyle w:val="11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hint="eastAsia" w:ascii="宋体" w:hAnsi="宋体" w:eastAsia="宋体" w:cstheme="minorBidi"/>
                <w:b/>
                <w:bCs w:val="0"/>
                <w:spacing w:val="0"/>
                <w:kern w:val="2"/>
                <w:szCs w:val="22"/>
              </w:rPr>
              <w:t>数量：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2台</w:t>
            </w:r>
          </w:p>
          <w:p w14:paraId="4B946D16">
            <w:pPr>
              <w:pStyle w:val="11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</w:p>
          <w:p w14:paraId="5160613D">
            <w:pPr>
              <w:pStyle w:val="11"/>
              <w:rPr>
                <w:rFonts w:ascii="宋体" w:hAnsi="宋体" w:eastAsia="宋体" w:cstheme="minorBidi"/>
                <w:b/>
                <w:bCs w:val="0"/>
                <w:spacing w:val="0"/>
                <w:kern w:val="2"/>
                <w:szCs w:val="22"/>
              </w:rPr>
            </w:pPr>
            <w:r>
              <w:rPr>
                <w:rFonts w:hint="eastAsia" w:ascii="宋体" w:hAnsi="宋体" w:eastAsia="宋体" w:cstheme="minorBidi"/>
                <w:b/>
                <w:bCs w:val="0"/>
                <w:spacing w:val="0"/>
                <w:kern w:val="2"/>
                <w:szCs w:val="22"/>
              </w:rPr>
              <w:t>参数要求：</w:t>
            </w:r>
          </w:p>
          <w:p w14:paraId="2E108BEF">
            <w:pPr>
              <w:pStyle w:val="14"/>
              <w:numPr>
                <w:ilvl w:val="0"/>
                <w:numId w:val="1"/>
              </w:num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箱内温度 -40℃~-86℃可调 </w:t>
            </w:r>
          </w:p>
          <w:p w14:paraId="03453E67">
            <w:pPr>
              <w:pStyle w:val="14"/>
              <w:ind w:left="420" w:hanging="42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2．有效容积＞</w:t>
            </w:r>
            <w:r>
              <w:rPr>
                <w:rFonts w:ascii="宋体" w:hAnsi="宋体" w:eastAsia="宋体"/>
              </w:rPr>
              <w:t>60</w:t>
            </w:r>
            <w:r>
              <w:rPr>
                <w:rFonts w:hint="eastAsia" w:ascii="宋体" w:hAnsi="宋体" w:eastAsia="宋体"/>
              </w:rPr>
              <w:t xml:space="preserve">0升 </w:t>
            </w:r>
          </w:p>
          <w:p w14:paraId="2F588E44">
            <w:pPr>
              <w:pStyle w:val="14"/>
              <w:ind w:left="420" w:hanging="42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3．具有多种故障报警（高低温报警、传感器故障报警、冷凝器脏报警、环温超标报警、断电报警、门开报警、电池电量低报警），两种报警方式（声音蜂鸣报警、灯光闪烁报警）；多重保护功能（开机延时保护-可设定时间、显示面板密码锁功能、断电记忆功能）； </w:t>
            </w:r>
          </w:p>
          <w:p w14:paraId="11135A80">
            <w:pPr>
              <w:pStyle w:val="14"/>
              <w:ind w:left="420" w:hanging="42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  <w:r>
              <w:rPr>
                <w:rFonts w:hint="eastAsia" w:ascii="宋体" w:hAnsi="宋体" w:eastAsia="宋体"/>
              </w:rPr>
              <w:t xml:space="preserve">.微电脑控制，可显示环温及输入电压。并配置大容量存储空间，实时保存箱内设定温度、实际温度、高、低温报警温度、输入电压、环温等数据，数据可永久保存； </w:t>
            </w:r>
          </w:p>
          <w:p w14:paraId="78ABC6B2">
            <w:pPr>
              <w:pStyle w:val="14"/>
              <w:ind w:left="420" w:hanging="42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</w:t>
            </w:r>
            <w:r>
              <w:rPr>
                <w:rFonts w:hint="eastAsia" w:ascii="宋体" w:hAnsi="宋体" w:eastAsia="宋体"/>
              </w:rPr>
              <w:t xml:space="preserve">.采用环保制冷剂，制冷效率高，节能环保； </w:t>
            </w:r>
          </w:p>
          <w:p w14:paraId="5FE88AC9">
            <w:pPr>
              <w:pStyle w:val="14"/>
              <w:ind w:left="420" w:hanging="42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</w:t>
            </w:r>
            <w:r>
              <w:rPr>
                <w:rFonts w:hint="eastAsia" w:ascii="宋体" w:hAnsi="宋体" w:eastAsia="宋体"/>
              </w:rPr>
              <w:t xml:space="preserve">.一体式手把门锁设计，单手实现开关门。可同时使用暗锁及双挂锁； </w:t>
            </w:r>
          </w:p>
          <w:p w14:paraId="2C272FBB">
            <w:pPr>
              <w:pStyle w:val="14"/>
              <w:ind w:left="420" w:hanging="42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</w:t>
            </w:r>
            <w:r>
              <w:rPr>
                <w:rFonts w:hint="eastAsia" w:ascii="宋体" w:hAnsi="宋体" w:eastAsia="宋体"/>
              </w:rPr>
              <w:t xml:space="preserve">.独立发泡内门并带密封条设计，有效保温，最大限度避免开门后的冷量泄露。外门3层密封，整机共计4层密封，保温效果好； </w:t>
            </w:r>
          </w:p>
          <w:p w14:paraId="7EF880DC">
            <w:pPr>
              <w:pStyle w:val="14"/>
              <w:ind w:left="420" w:hanging="42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</w:t>
            </w:r>
            <w:r>
              <w:rPr>
                <w:rFonts w:hint="eastAsia" w:ascii="宋体" w:hAnsi="宋体" w:eastAsia="宋体"/>
              </w:rPr>
              <w:t xml:space="preserve">．进口品牌压缩机两个，功率≤1000W； </w:t>
            </w:r>
          </w:p>
          <w:p w14:paraId="4A6D349A">
            <w:pPr>
              <w:pStyle w:val="14"/>
              <w:ind w:left="420" w:hanging="42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</w:t>
            </w:r>
            <w:r>
              <w:rPr>
                <w:rFonts w:hint="eastAsia" w:ascii="宋体" w:hAnsi="宋体" w:eastAsia="宋体"/>
              </w:rPr>
              <w:t xml:space="preserve">.使用真空隔热材料VIP+加厚PU整体发泡； </w:t>
            </w:r>
          </w:p>
          <w:p w14:paraId="35B7683B">
            <w:pPr>
              <w:pStyle w:val="14"/>
              <w:ind w:left="420" w:hanging="42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</w:t>
            </w:r>
            <w:r>
              <w:rPr>
                <w:rFonts w:hint="eastAsia" w:ascii="宋体" w:hAnsi="宋体" w:eastAsia="宋体"/>
              </w:rPr>
              <w:t xml:space="preserve">.可选配USB模块，实时保存箱内设定温度、实际温度、高、低温报警温度、输入电压、环温等数据，数据可永久保存，且可通过自带的USB端口导出全部数据，实现数据的可追溯性； </w:t>
            </w:r>
          </w:p>
          <w:p w14:paraId="4868084E">
            <w:pPr>
              <w:pStyle w:val="14"/>
              <w:ind w:left="420" w:hanging="42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11.</w:t>
            </w:r>
            <w:r>
              <w:rPr>
                <w:rFonts w:hint="eastAsia" w:ascii="宋体" w:hAnsi="宋体" w:eastAsia="宋体"/>
              </w:rPr>
              <w:t xml:space="preserve">具有内置5V冷链供电系统，确保用电安全，减少外部布线，降低故障风险； </w:t>
            </w:r>
          </w:p>
          <w:p w14:paraId="1B6E677A">
            <w:pPr>
              <w:pStyle w:val="14"/>
              <w:ind w:left="420" w:hanging="42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12.</w:t>
            </w:r>
            <w:r>
              <w:rPr>
                <w:rFonts w:hint="eastAsia" w:ascii="宋体" w:hAnsi="宋体" w:eastAsia="宋体"/>
              </w:rPr>
              <w:t xml:space="preserve">具有可加热平衡孔模块，可满足短时间内连续开门； </w:t>
            </w:r>
          </w:p>
          <w:p w14:paraId="203762DE">
            <w:pPr>
              <w:pStyle w:val="14"/>
              <w:ind w:left="420" w:hanging="42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13.</w:t>
            </w:r>
            <w:r>
              <w:rPr>
                <w:rFonts w:hint="eastAsia" w:ascii="宋体" w:hAnsi="宋体" w:eastAsia="宋体"/>
              </w:rPr>
              <w:t xml:space="preserve">具有不少于二个测试孔，方便用户实验使用和监控箱内温度； </w:t>
            </w:r>
          </w:p>
          <w:p w14:paraId="39CA44CC">
            <w:pPr>
              <w:pStyle w:val="14"/>
              <w:ind w:left="420" w:hanging="42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14.</w:t>
            </w:r>
            <w:r>
              <w:rPr>
                <w:rFonts w:hint="eastAsia" w:ascii="宋体" w:hAnsi="宋体" w:eastAsia="宋体"/>
              </w:rPr>
              <w:t xml:space="preserve">可选配网络接口，选配同品牌智能温度记录仪、冷链安全监控系统，全程监控并记录设备运行状态，并短信报警； </w:t>
            </w:r>
          </w:p>
          <w:p w14:paraId="7C8D8F19">
            <w:pPr>
              <w:pStyle w:val="14"/>
              <w:ind w:left="420" w:hanging="42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15.</w:t>
            </w:r>
            <w:r>
              <w:rPr>
                <w:rFonts w:hint="eastAsia" w:ascii="宋体" w:hAnsi="宋体" w:eastAsia="宋体"/>
              </w:rPr>
              <w:t>均匀性≤5℃。</w:t>
            </w:r>
          </w:p>
          <w:p w14:paraId="5C297E4B">
            <w:pPr>
              <w:pStyle w:val="14"/>
              <w:ind w:left="420" w:hanging="42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16. 安装条件，在不拆机的情况下能进入850mm的房间门。</w:t>
            </w:r>
          </w:p>
          <w:p w14:paraId="1DBF9F4E">
            <w:pPr>
              <w:pStyle w:val="14"/>
              <w:ind w:left="420" w:hanging="42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17.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外部尺寸不超过1050mm*9</w:t>
            </w:r>
            <w:r>
              <w:rPr>
                <w:rFonts w:ascii="宋体" w:hAnsi="宋体" w:eastAsia="宋体"/>
              </w:rPr>
              <w:t>0</w:t>
            </w:r>
            <w:r>
              <w:rPr>
                <w:rFonts w:hint="eastAsia" w:ascii="宋体" w:hAnsi="宋体" w:eastAsia="宋体"/>
              </w:rPr>
              <w:t>0mm*</w:t>
            </w:r>
            <w:r>
              <w:rPr>
                <w:rFonts w:ascii="宋体" w:hAnsi="宋体" w:eastAsia="宋体"/>
              </w:rPr>
              <w:t>2000</w:t>
            </w:r>
            <w:r>
              <w:rPr>
                <w:rFonts w:hint="eastAsia" w:ascii="宋体" w:hAnsi="宋体" w:eastAsia="宋体"/>
              </w:rPr>
              <w:t>mm</w:t>
            </w:r>
          </w:p>
          <w:p w14:paraId="0C9330B6">
            <w:pPr>
              <w:pStyle w:val="14"/>
              <w:ind w:left="420" w:hanging="420"/>
              <w:rPr>
                <w:rFonts w:ascii="宋体" w:hAnsi="宋体" w:eastAsia="宋体"/>
              </w:rPr>
            </w:pPr>
          </w:p>
          <w:p w14:paraId="2ECC73B6">
            <w:pPr>
              <w:pStyle w:val="11"/>
              <w:spacing w:before="0"/>
              <w:rPr>
                <w:rFonts w:ascii="宋体" w:hAnsi="宋体" w:eastAsia="宋体"/>
              </w:rPr>
            </w:pPr>
          </w:p>
          <w:p w14:paraId="1C88F64A">
            <w:pPr>
              <w:pStyle w:val="11"/>
              <w:spacing w:before="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售后质保：</w:t>
            </w:r>
          </w:p>
          <w:p w14:paraId="45586CDE">
            <w:pPr>
              <w:pStyle w:val="11"/>
              <w:spacing w:before="0"/>
              <w:ind w:firstLine="480" w:firstLineChars="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Arial"/>
                <w:bCs w:val="0"/>
                <w:spacing w:val="0"/>
                <w:kern w:val="2"/>
                <w:szCs w:val="21"/>
                <w:shd w:val="clear" w:color="auto" w:fill="FFFFFF"/>
              </w:rPr>
              <w:t>免费质保期不少于</w:t>
            </w:r>
            <w:r>
              <w:rPr>
                <w:rFonts w:hint="eastAsia" w:ascii="宋体" w:hAnsi="宋体" w:eastAsia="宋体" w:cs="Arial"/>
                <w:szCs w:val="21"/>
                <w:shd w:val="clear" w:color="auto" w:fill="FFFFFF"/>
              </w:rPr>
              <w:t>五</w:t>
            </w:r>
            <w:r>
              <w:rPr>
                <w:rFonts w:ascii="宋体" w:hAnsi="宋体" w:eastAsia="宋体" w:cs="Arial"/>
                <w:bCs w:val="0"/>
                <w:spacing w:val="0"/>
                <w:kern w:val="2"/>
                <w:szCs w:val="21"/>
                <w:shd w:val="clear" w:color="auto" w:fill="FFFFFF"/>
              </w:rPr>
              <w:t>年，自最终书面确认验收合格之日起算。免费质保期内，卖方应对货物出现的任何损坏、质量等问题免费为提供维修维保服务，所需费用（包括零部件费、维修费、人工费等）均由卖方承担。质保期内，卖方在接到买方提出的维修维保要求后，应于2小时内响应，并于15日内完成维修维保工作。</w:t>
            </w:r>
          </w:p>
          <w:p w14:paraId="6828A021">
            <w:pPr>
              <w:pStyle w:val="11"/>
              <w:spacing w:line="440" w:lineRule="exact"/>
              <w:rPr>
                <w:rFonts w:ascii="宋体" w:hAnsi="宋体" w:eastAsia="宋体"/>
                <w:u w:val="single"/>
              </w:rPr>
            </w:pPr>
          </w:p>
        </w:tc>
      </w:tr>
    </w:tbl>
    <w:p w14:paraId="41C83872"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E6689A"/>
    <w:multiLevelType w:val="multilevel"/>
    <w:tmpl w:val="7BE6689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wNWRlZDFkMzU4ZjkzNjhkOWNkNWZjMGM0NGE0YTYifQ=="/>
  </w:docVars>
  <w:rsids>
    <w:rsidRoot w:val="009917FC"/>
    <w:rsid w:val="00072DDD"/>
    <w:rsid w:val="00077372"/>
    <w:rsid w:val="000C4C6F"/>
    <w:rsid w:val="000D2C64"/>
    <w:rsid w:val="000E5761"/>
    <w:rsid w:val="000E57FC"/>
    <w:rsid w:val="000F1827"/>
    <w:rsid w:val="0010168B"/>
    <w:rsid w:val="00101889"/>
    <w:rsid w:val="0011746F"/>
    <w:rsid w:val="00165697"/>
    <w:rsid w:val="001B75C1"/>
    <w:rsid w:val="001D42CB"/>
    <w:rsid w:val="001E53E2"/>
    <w:rsid w:val="002249D2"/>
    <w:rsid w:val="00234FA5"/>
    <w:rsid w:val="002403C3"/>
    <w:rsid w:val="0027271D"/>
    <w:rsid w:val="00283715"/>
    <w:rsid w:val="003372BD"/>
    <w:rsid w:val="0034063A"/>
    <w:rsid w:val="00341EB9"/>
    <w:rsid w:val="003A2F42"/>
    <w:rsid w:val="003C5E8A"/>
    <w:rsid w:val="003F1AB9"/>
    <w:rsid w:val="00400758"/>
    <w:rsid w:val="004071AF"/>
    <w:rsid w:val="00427180"/>
    <w:rsid w:val="00454E0F"/>
    <w:rsid w:val="00477A75"/>
    <w:rsid w:val="005E4DB1"/>
    <w:rsid w:val="0067586A"/>
    <w:rsid w:val="0068033E"/>
    <w:rsid w:val="00774212"/>
    <w:rsid w:val="007C0E4C"/>
    <w:rsid w:val="00833A62"/>
    <w:rsid w:val="0085369C"/>
    <w:rsid w:val="00870D73"/>
    <w:rsid w:val="008909D1"/>
    <w:rsid w:val="008A281E"/>
    <w:rsid w:val="008B29FF"/>
    <w:rsid w:val="008F6002"/>
    <w:rsid w:val="0090221E"/>
    <w:rsid w:val="009506BE"/>
    <w:rsid w:val="009917FC"/>
    <w:rsid w:val="009B4A4B"/>
    <w:rsid w:val="00A44303"/>
    <w:rsid w:val="00A7772A"/>
    <w:rsid w:val="00AF0040"/>
    <w:rsid w:val="00B02A13"/>
    <w:rsid w:val="00B31CA1"/>
    <w:rsid w:val="00B422C7"/>
    <w:rsid w:val="00B50722"/>
    <w:rsid w:val="00B67485"/>
    <w:rsid w:val="00BB297B"/>
    <w:rsid w:val="00C3047A"/>
    <w:rsid w:val="00C35031"/>
    <w:rsid w:val="00C41EBF"/>
    <w:rsid w:val="00C56A5B"/>
    <w:rsid w:val="00C65EBB"/>
    <w:rsid w:val="00C83740"/>
    <w:rsid w:val="00CB241B"/>
    <w:rsid w:val="00CC005D"/>
    <w:rsid w:val="00D000B2"/>
    <w:rsid w:val="00D1460F"/>
    <w:rsid w:val="00D210BB"/>
    <w:rsid w:val="00D224C8"/>
    <w:rsid w:val="00D40D44"/>
    <w:rsid w:val="00D65804"/>
    <w:rsid w:val="00D87339"/>
    <w:rsid w:val="00DB4A71"/>
    <w:rsid w:val="00E25FA2"/>
    <w:rsid w:val="00E60A04"/>
    <w:rsid w:val="00E8753E"/>
    <w:rsid w:val="00E9242E"/>
    <w:rsid w:val="00E92D2C"/>
    <w:rsid w:val="00F06A8F"/>
    <w:rsid w:val="00F33B70"/>
    <w:rsid w:val="00F85F45"/>
    <w:rsid w:val="00FE49C2"/>
    <w:rsid w:val="0E28641B"/>
    <w:rsid w:val="10F03C35"/>
    <w:rsid w:val="346D5E8F"/>
    <w:rsid w:val="36FB1B13"/>
    <w:rsid w:val="4D5910C0"/>
    <w:rsid w:val="5A7D0F2C"/>
    <w:rsid w:val="60A12CB2"/>
    <w:rsid w:val="65DE6CC0"/>
    <w:rsid w:val="6B54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140" w:after="140"/>
      <w:outlineLvl w:val="2"/>
    </w:pPr>
    <w:rPr>
      <w:b/>
      <w:sz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12"/>
    <w:qFormat/>
    <w:uiPriority w:val="0"/>
    <w:pPr>
      <w:spacing w:before="25" w:after="25"/>
    </w:pPr>
    <w:rPr>
      <w:bCs/>
      <w:spacing w:val="10"/>
      <w:sz w:val="24"/>
      <w:szCs w:val="20"/>
    </w:rPr>
  </w:style>
  <w:style w:type="paragraph" w:customStyle="1" w:styleId="12">
    <w:name w:val="表格文字（两侧对齐）"/>
    <w:basedOn w:val="1"/>
    <w:qFormat/>
    <w:uiPriority w:val="0"/>
    <w:pPr>
      <w:snapToGrid w:val="0"/>
    </w:pPr>
    <w:rPr>
      <w:rFonts w:ascii="Calibri" w:hAnsi="Calibri" w:cs="Times New Roman"/>
      <w:kern w:val="0"/>
      <w:sz w:val="20"/>
    </w:rPr>
  </w:style>
  <w:style w:type="character" w:customStyle="1" w:styleId="13">
    <w:name w:val="页眉 字符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批注框文本 字符"/>
    <w:basedOn w:val="10"/>
    <w:link w:val="4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南京中医药大学</Company>
  <Pages>2</Pages>
  <Words>851</Words>
  <Characters>929</Characters>
  <Lines>7</Lines>
  <Paragraphs>2</Paragraphs>
  <TotalTime>75</TotalTime>
  <ScaleCrop>false</ScaleCrop>
  <LinksUpToDate>false</LinksUpToDate>
  <CharactersWithSpaces>993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2024-10-08T03:37:00Z</dcterms:created>
  <dc:creator>汤凡</dc:creator>
  <cp:lastModifiedBy>廖佳</cp:lastModifiedBy>
  <cp:lastPrinted>2024-11-07T07:05:00Z</cp:lastPrinted>
  <dcterms:modified xsi:type="dcterms:W3CDTF">2024-11-26T08:29:24Z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C96884A3CB9942BBACBE257F5D717E48_13</vt:lpwstr>
  </property>
</Properties>
</file>