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14:paraId="3B625C0C" w14:textId="44B673FD" w:rsidR="00537A6F" w:rsidRPr="00D2052A" w:rsidRDefault="00633463">
      <w:pPr>
        <w:spacing w:line="360" w:lineRule="auto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（</w:t>
      </w:r>
      <w:r w:rsidR="00D2052A" w:rsidRPr="00D2052A">
        <w:rPr>
          <w:rFonts w:ascii="黑体" w:eastAsia="黑体" w:hAnsi="黑体" w:hint="eastAsia"/>
          <w:bCs/>
          <w:color w:val="000000"/>
          <w:sz w:val="32"/>
          <w:szCs w:val="32"/>
        </w:rPr>
        <w:t>一</w:t>
      </w: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）法定代表人资格证明书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61D13931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Pr="00D2052A">
        <w:rPr>
          <w:rFonts w:eastAsia="方正仿宋_GBK"/>
          <w:color w:val="000000"/>
          <w:sz w:val="32"/>
          <w:szCs w:val="32"/>
        </w:rPr>
        <w:t>性别：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年龄：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DA5E76" w:rsidRPr="00DA5E76">
        <w:rPr>
          <w:rFonts w:eastAsia="方正仿宋_GBK" w:hint="eastAsia"/>
          <w:color w:val="000000"/>
          <w:sz w:val="32"/>
          <w:szCs w:val="32"/>
        </w:rPr>
        <w:t>南京中医药大学电锅炉两台及相关辅助设施处置</w:t>
      </w:r>
      <w:r w:rsidR="00D2052A" w:rsidRPr="00D2052A">
        <w:rPr>
          <w:rFonts w:eastAsia="方正仿宋_GBK"/>
          <w:color w:val="000000"/>
          <w:sz w:val="32"/>
          <w:szCs w:val="32"/>
        </w:rPr>
        <w:t>（</w:t>
      </w:r>
      <w:r w:rsidR="00D2052A" w:rsidRPr="00D2052A">
        <w:rPr>
          <w:rFonts w:eastAsia="方正仿宋_GBK"/>
          <w:color w:val="000000"/>
          <w:sz w:val="32"/>
          <w:szCs w:val="32"/>
        </w:rPr>
        <w:t>NZYBF2022-00</w:t>
      </w:r>
      <w:r w:rsidR="00DA5E76">
        <w:rPr>
          <w:rFonts w:eastAsia="方正仿宋_GBK"/>
          <w:color w:val="000000"/>
          <w:sz w:val="32"/>
          <w:szCs w:val="32"/>
        </w:rPr>
        <w:t>3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12CA2210" w14:textId="2D5320CA" w:rsidR="00537A6F" w:rsidRDefault="00633463">
      <w:pPr>
        <w:spacing w:line="360" w:lineRule="auto"/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lastRenderedPageBreak/>
        <w:t>（</w:t>
      </w:r>
      <w:r w:rsidR="00D2052A">
        <w:rPr>
          <w:rFonts w:ascii="黑体" w:eastAsia="黑体" w:hAnsi="宋体" w:hint="eastAsia"/>
          <w:b/>
          <w:color w:val="000000"/>
          <w:sz w:val="30"/>
          <w:szCs w:val="30"/>
        </w:rPr>
        <w:t>二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）授权委托书</w:t>
      </w:r>
    </w:p>
    <w:p w14:paraId="6F897BAD" w14:textId="3B727CDF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DF75AA" w:rsidRPr="00DF75AA">
        <w:rPr>
          <w:rFonts w:eastAsia="方正仿宋_GBK" w:hint="eastAsia"/>
          <w:color w:val="000000"/>
          <w:sz w:val="32"/>
          <w:szCs w:val="32"/>
        </w:rPr>
        <w:t>南京中医药大学电锅炉两台及相关辅助设施处置</w:t>
      </w:r>
      <w:r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NZYBF2022-002</w:t>
      </w:r>
      <w:r w:rsidRPr="00D2052A">
        <w:rPr>
          <w:rFonts w:eastAsia="方正仿宋_GBK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4F81" w14:textId="77777777" w:rsidR="002C166D" w:rsidRDefault="002C166D">
      <w:r>
        <w:separator/>
      </w:r>
    </w:p>
  </w:endnote>
  <w:endnote w:type="continuationSeparator" w:id="0">
    <w:p w14:paraId="5E717892" w14:textId="77777777" w:rsidR="002C166D" w:rsidRDefault="002C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56A5" w14:textId="77777777" w:rsidR="002C166D" w:rsidRDefault="002C166D">
      <w:r>
        <w:separator/>
      </w:r>
    </w:p>
  </w:footnote>
  <w:footnote w:type="continuationSeparator" w:id="0">
    <w:p w14:paraId="57F583AC" w14:textId="77777777" w:rsidR="002C166D" w:rsidRDefault="002C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2DEE"/>
    <w:rsid w:val="0025498E"/>
    <w:rsid w:val="002C166D"/>
    <w:rsid w:val="003B1727"/>
    <w:rsid w:val="003F7E96"/>
    <w:rsid w:val="00401106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877FB5"/>
    <w:rsid w:val="00A56A08"/>
    <w:rsid w:val="00C952A9"/>
    <w:rsid w:val="00CB2892"/>
    <w:rsid w:val="00D2052A"/>
    <w:rsid w:val="00D86C5D"/>
    <w:rsid w:val="00DA5E76"/>
    <w:rsid w:val="00DA6C08"/>
    <w:rsid w:val="00DE2E86"/>
    <w:rsid w:val="00DF75AA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17</cp:revision>
  <dcterms:created xsi:type="dcterms:W3CDTF">2020-07-16T07:43:00Z</dcterms:created>
  <dcterms:modified xsi:type="dcterms:W3CDTF">2022-07-21T02:51:00Z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