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6" w:type="dxa"/>
        <w:tblLook w:val="04A0" w:firstRow="1" w:lastRow="0" w:firstColumn="1" w:lastColumn="0" w:noHBand="0" w:noVBand="1"/>
      </w:tblPr>
      <w:tblGrid>
        <w:gridCol w:w="560"/>
        <w:gridCol w:w="1329"/>
        <w:gridCol w:w="4343"/>
        <w:gridCol w:w="709"/>
        <w:gridCol w:w="567"/>
        <w:gridCol w:w="788"/>
      </w:tblGrid>
      <w:tr w:rsidR="00F00308" w:rsidRPr="00310C45" w:rsidTr="00F00308">
        <w:trPr>
          <w:trHeight w:val="411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00308" w:rsidRPr="00E47AFD" w:rsidRDefault="00F946FA" w:rsidP="00F003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NZYGKXJ2023-046</w:t>
            </w:r>
          </w:p>
          <w:p w:rsidR="00F00308" w:rsidRPr="00E47AFD" w:rsidRDefault="00F00308" w:rsidP="00F003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47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公司名称（盖章）：</w:t>
            </w:r>
          </w:p>
          <w:p w:rsidR="00F00308" w:rsidRPr="00F00308" w:rsidRDefault="00F00308" w:rsidP="00F00308">
            <w:pPr>
              <w:widowControl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47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项目联系人（签名）：</w:t>
            </w:r>
            <w:r w:rsidRPr="00F00308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00308" w:rsidRPr="00E47AFD" w:rsidRDefault="00F00308" w:rsidP="00F003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00308" w:rsidRPr="00310C45" w:rsidTr="00F00308">
        <w:trPr>
          <w:trHeight w:val="4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308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 w:rsidR="00F00308" w:rsidRPr="00310C45" w:rsidTr="00F00308">
        <w:trPr>
          <w:trHeight w:val="44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LEDCOB帕灯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（面光，安装在座位席上方吊顶）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率：200W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LED灯珠：节能模组，暖白/冷白/冷加暖白双色温可选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光学透镜：60度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道：2/6CH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控制模式：DMX-512控制操作、主从机模式、单机模式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色    温：3200K/6000K/3200-6000K可调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热：通过优质散热片对流冷却,智能静音风扇辅助散热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防护等级：IP20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 ▲ 专业舞台灯光音响工程设计与施工壹级资质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448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LEDCOB帕灯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（面光，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用会标杆吊装）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率：200W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LED灯珠：节能模组，暖白/冷白/冷加暖白双色温可选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光学透镜：60度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道：2/6CH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控制模式：DMX-512控制操作、主从机模式、单机模式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色    温：3200K/6000K/3200-6000K可调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热：通过优质散热片对流冷却,智能静音风扇辅助散热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防护等级：IP20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 ▲ 专业舞台灯光音响工程设计与施工壹级资质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5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LED染色灯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（一顶光）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率：162W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LED灯珠：节能54颗*3W（R12，G14，B14，W14)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光学透镜：白色座高光效25度透镜（可选8/15/45/60度）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道：3/8通道模式选择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控制模式：DMX-512控制操作、主从机模式、单机模式，8种内置效果可以通过DMX控台和已制定程序选择使用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色：连续的红绿蓝和白色的颜色转换，RGBW无限混色彩虹效果，可调速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闪：电子频闪1-25fps/秒，随机频闪，按顺序跳动，变速频闪（从慢到快），混合频闪（频闪+底色、频闪+渐变）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热：通过优质压铸铝散热片对流冷却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防护等级：IP66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可选择带刻度盘支架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产品选用：选用≥以上技术参数，质保 3年。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3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 会议灯（一顶光）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额定电压：AC210V～240V，50～60Hz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率：200W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源:LED432颗  LED节能发光芯片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色    温：3200±200K/5600±200K/3200-5600K可调（三种选择）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出光角度：120度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显色指数：Ra≥92, 可定制色温≤Ra98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道：1/2CH通道选择（双色温2/4CH选择）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控制模式：DMX512、手动、主副机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显示方式：液晶显示,中英文切换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遮 光 板：高效乳白色导光板，解决眩光问题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工作环境：适合用在多媒体会议室，礼堂，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外壳材料：铝材+导光板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产品选用：选用≥以上技术参数，质保 3年。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5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LED染色灯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（二顶光）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率：162W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LED灯珠：节能54颗*3W（R12，G14，B14，W14)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光学透镜：白色座高光效25度透镜（可选8/15/45/60度）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道：3/8通道模式选择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控制模式：DMX-512控制操作、主从机模式、单机模式，8种内置效果可以通过DMX控台和已制定程序选择使用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色：连续的红绿蓝和白色的颜色转换，RGBW无限混色彩虹效果，可调速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闪：电子频闪1-25fps/秒，随机频闪，按顺序跳动，变速频闪（从慢到快），混合频闪（频闪+底色、频闪+渐变）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热：通过优质压铸铝散热片对流冷却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防护等级：IP66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可选择带刻度盘支架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产品选用：选用≥以上技术参数。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8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电脑摇头光束灯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（二顶光）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额定电压：AC100V～240V，50～60Hz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   率：500W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源: 17R，350W短弧放电灯泡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学：4个光学透镜，电子聚焦0-45度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 色：13个颜色+空白，可做双向变速彩虹效果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图案盘1：12个可定制更换旋转图案片+空白，线性放大缩小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图案盘2：9个旋转图案片+空白，图案可做流水和振动效果，速度可调，线性放大缩小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棱    镜：一个8棱镜，一个16棱镜，可叠加24棱镜效果，正反转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水平扫描：540°(16bit精度扫描) 电子纠错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垂直扫描：270° (16bit精度扫描) 电子纠错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雾    化：效果移动，雾化功能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 闪：由快到慢，支持机械频闪和可调速频闪效果，支持频闪宏功能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 光：0-100%线性调光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热系统：强制对流冷却，智能风机散热，灯泡保护功能，灯泡扇热风扇异常自动关灯功能，避免风扇转速异常导致灯泡过热爆灯问题，开机在未点泡的转态下，主风机不运行，点泡后根据温度自动启动，最大限度降低噪音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控制模式：DMX512，自走模式，主从模式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通道数量：16/21CH可选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 示：2.8寸液晶显示，中英文切换，180度旋转。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   能：兼顾光束功能、图案、染色功能，图案盘和颜色盘具有自动检磁纠错功能，调焦、棱镜、雾化切换瞬间完成，快速定位，带机器故障提示,电子精准提示故障原因,耐高温、高压，抗干扰力强。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防护等级：IP20, 内置过热和触发高压保护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产品选用：选用≥以上技术参数，通过第三方产品质量检测认证，CE,ROHS产品认证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3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 会议灯（二顶光）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额定电压：AC210V～240V，50～60Hz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率：200W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源:LED432颗 LED节能发光芯片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色    温：3200±200K/5600±200K/3200-5600K可调（三种选择）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出光角度：120度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显色指数：Ra≥92, 可定制色温≤Ra98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道：1/2CH通道选择（双色温2/4CH选择）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控制模式：DMX512、手动、主副机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显示方式：液晶显示,中英文切换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遮 光 板：高效乳白色导光板，解决眩光问题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工作环境：适合用在多媒体会议室，礼堂，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外壳材料：铝材+导光板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5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LED染色灯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（一逆光）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率：162W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LED灯珠：节能54颗*3W（R12，G14，B14，W14)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光学透镜：白色座高光效25度透镜（可选8/15/45/60度）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道：3/8通道模式选择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控制模式：DMX-512控制操作、主从机模式、单机模式，8种内置效果可以通过DMX控台和已制定程序选择使用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色：连续的红绿蓝和白色的颜色转换，RGBW无限混色彩虹效果，可调速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闪：电子频闪1-25fps/秒，随机频闪，按顺序跳动，变速频闪（从慢到快），混合频闪（频闪+底色、频闪+渐变）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热：通过优质压铸铝散热片对流冷却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防护等级：IP66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可选择带刻度盘支架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8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电脑摇头光束灯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（逆光效果灯一）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额定电压：AC100V～240V，50～60Hz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   率：500W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源: 17R，350W短弧放电灯泡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学：4个光学透镜，电子聚焦0-45度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 色：13个颜色+空白，可做双向变速彩虹效果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图案盘1：12个可定制更换旋转图案片+空白，线性放大缩小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图案盘2：9个旋转图案片+空白，图案可做流水和振动效果，速度可调，线性放大缩小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棱    镜：一个8棱镜，一个16棱镜，可叠加24棱镜效果，正反转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水平扫描：540°(16bit精度扫描) 电子纠错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垂直扫描：270° (16bit精度扫描) 电子纠错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雾    化：效果移动，雾化功能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 闪：由快到慢，支持机械频闪和可调速频闪效果，支持频闪宏功能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 光：0-100%线性调光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热系统：强制对流冷却，智能风机散热，灯泡保护功能，灯泡扇热风扇异常自动关灯功能，避免风扇转速异常导致灯泡过热爆灯问题，开机在未点泡的转态下，主风机不运行，点泡后根据温度自动启动，最大限度降低噪音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控制模式：DMX512，自走模式，主从模式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通道数量：16/21CH可选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 示：2.8寸液晶显示，中英文切换，180度旋转。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功    能：兼顾光束功能、图案、染色功能，图案盘和颜色盘具有自动检磁纠错功能，调焦、棱镜、雾化切换瞬间完成，快速定位，带机器故障提示,电子精准提示故障原因,耐高温、高压，抗干扰力强。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防护等级：IP20, 内置过热和触发高压保护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产品选用：选用≥以上技术参数，通过第三方产品质量检测认证，CE,ROHS产品认证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55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LED染色灯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（二逆光）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率：162W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LED灯珠：节能54颗*3W（R12，G14，B14，W14)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光学透镜：白色座高光效25度透镜（可选8/15/45/60度）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道：3/8通道模式选择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控制模式：DMX-512控制操作、主从机模式、单机模式，8种内置效果可以通过DMX控台和已制定程序选择使用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色：连续的红绿蓝和白色的颜色转换，RGBW无限混色彩虹效果，可调速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闪：电子频闪1-25fps/秒，随机频闪，按顺序跳动，变速频闪（从慢到快），混合频闪（频闪+底色、频闪+渐变）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热：通过优质压铸铝散热片对流冷却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防护等级：IP66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可选择带刻度盘支架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8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电脑摇头光束灯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（逆光效果灯二）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额定电压：AC100V～240V，50～60Hz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   率：500W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源: 17R，350W短弧放电灯泡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    学：4个光学透镜，电子聚焦0-45度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 色：13个颜色+空白，可做双向变速彩虹效果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图案盘1：12个可定制更换旋转图案片+空白，线性放大缩小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图案盘2：9个旋转图案片+空白，图案可做流水和振动效果，速度可调，线性放大缩小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棱    镜：一个8棱镜，一个16棱镜，可叠加24棱镜效果，正反转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水平扫描：540°(16bit精度扫描) 电子纠错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垂直扫描：270° (16bit精度扫描) 电子纠错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雾    化：效果移动，雾化功能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 闪：由快到慢，支持机械频闪和可调速频闪效果，支持频闪宏功能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 光：0-100%线性调光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热系统：强制对流冷却，智能风机散热，灯泡保护功能，灯泡扇热风扇异常自动关灯功能，避免风扇转速异常导致灯泡过热爆灯问题，开机在未点泡的转态下，主风机不运行，点泡后根据温度自动启动，最大限度降低噪音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控制模式：DMX512，自走模式，主从模式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通道数量：16/21CH可选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 示：2.8寸液晶显示，中英文切换，180度旋转。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   能：兼顾光束功能、图案、染色功能，图案盘和颜色盘具有自动检磁纠错功能，调焦、棱镜、雾化切换瞬间完成，快速定位，带机器故障提示,电子精准提示故障原因,耐高温、高压，抗干扰力强。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防护等级：IP20, 内置过热和触发高压保护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产品选用：选用≥以上技术参数，通过第三方产品质量检测认证，CE,ROHS产品认证             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5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LED染色灯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（侧光一）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率：162W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LED灯珠：节能54颗*3W（R12，G14，B14，W14)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光学透镜：白色座高光效25度透镜（可选8/15/45/60度）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道：3/8通道模式选择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控制模式：DMX-512控制操作、主从机模式、单机模式，8种内置效果可以通过DMX控台和已制定程序选择使用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色：连续的红绿蓝和白色的颜色转换，RGBW无限混色彩虹效果，可调速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闪：电子频闪1-25fps/秒，随机频闪，按顺序跳动，变速频闪（从慢到快），混合频闪（频闪+底色、频闪+渐变）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热：通过优质压铸铝散热片对流冷却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防护等级：IP66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可选择带刻度盘支架产品选用：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选用≥以上技术参数，质保 3年。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58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LED染色灯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（侧光二）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电源电压：AC100V-240V，50/60Hz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功 率：162W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LED灯珠：节能54颗*3W（R12，G14，B14，W14)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光学透镜：白色座高光效25度透镜（可选8/15/45/60度）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通    道：3/8通道模式选择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控制模式：DMX-512控制操作、主从机模式、单机模式，8种内置效果可以通过DMX控台和已制定程序选择使用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颜   色：连续的红绿蓝和白色的颜色转换，RGBW无限混色彩虹效果，可调速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调   光：0—100%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显   示：四位八段数码管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频   闪：电子频闪1-25fps/秒，随机频闪，按顺序跳动，变速频闪（从慢到快），混合频闪（频闪+底色、频闪+渐变）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散   热：通过优质压铸铝散热片对流冷却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防护等级：IP66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可选择带刻度盘支架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55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灯光控制台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性能特点：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1024个DMX通道，4个光隔离DMX输出端口。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控制240个电脑灯或调光光路。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LCD中英文显示。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10个重演推杆×40页，400个表演程序储存，两个数据控制轮。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200个组储存。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210个预置数据储存，16个储存键×7页，快速更改电脑灯颜色、图案、位置数据。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内置多种图形运行效果，改变尺寸、速度、展开参数可创建出无穷的变化。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内置超过4000种电脑灯数据资料，用户可建立新电脑灯资料库。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可用USB盘储存多个用户表演文件与系统备份，最新灯库文件或控台新软件下载后由U盘加载到至控台。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走灯程序音乐触发功能。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接受标准MIDI Master设备控制，或以主-从方式实现几台Phantom1024并机工作。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可选配12V鹅颈工作灯。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 w:rsidRPr="00310C45">
              <w:rPr>
                <w:rFonts w:ascii="Wingdings 2" w:eastAsia="微软雅黑" w:hAnsi="Wingdings 2" w:cs="宋体"/>
                <w:kern w:val="0"/>
                <w:sz w:val="18"/>
                <w:szCs w:val="18"/>
              </w:rPr>
              <w:t>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电源：AC100V-240V，50-60Hz 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3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信号放大器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2路DMX输入和4路输出, 输入输出间，输出输出之间有隔离保护, 每路有独立驱动和资料传输, 每路输入输出都有3芯和5芯两种插口输入/输出光电隔离。信号放大整形功能，延长信号传输距离。增强数据总线接入设备数量的能力。保护灯光控制台DMX512输出接口，故障现场隔离，提高数字式灯光控制系统的安全运行可靠性。保护灯光控制台DMX512输出接口，故障现场隔离，提高数字式灯光控制系统的安全运行可靠性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</w:t>
            </w: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44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24路4K电源直通箱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1.24路输出，每路最大输出功率：4KW；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2.三相四线带保护接地供电输入,单相交流220V输出；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3. 电源输入也可单相供电；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4. 接线柱式总电输入，带安全防护盖；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5. 带三相总电开关、 带三相电压表和三相电源指示灯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6. 每路输出均带单独空气开关；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7. 各路输出依序分相，很容易实现三相平衡；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8. 输出为国标32A压线端子排。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9. 配19英寸高级冷轧钢机柜，前后均为铁门。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▲10、可选配最新人工智能技术，装备接入三相总电出错报警、信息报告和保护系统，不但在缺相、零线脱落或零线、火线接窜位时（将导致单相输出380V，损毁设备）可立即报警，还能精准报告出错原因是缺相、还是零线、火线接窜位置，还能精准报告出错是在哪一相，并且还能立即切断输出，保证接入灯具、音响、大屏等设备不被损毁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产品选用：选用≥以上技术参数，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灯钩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保险链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电源接插件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信号接插件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电缆线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主流品牌，国标，满足工程需要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DMX信号缆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主流品牌，国标，满足工程需要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主电缆线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主流品牌，国标，满足工程需要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灯光桥架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国标，满足工程需要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F00308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集成调试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▲专业舞台灯光音响工程设计与施工壹级资质</w:t>
            </w: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，质保三年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F00308" w:rsidRPr="00310C45" w:rsidTr="00204FC6">
        <w:trPr>
          <w:trHeight w:val="288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308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0030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含设备采购安装</w:t>
            </w:r>
          </w:p>
          <w:p w:rsidR="00F00308" w:rsidRPr="00310C45" w:rsidRDefault="00F00308" w:rsidP="001C249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10C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308" w:rsidRPr="00310C45" w:rsidRDefault="00F00308" w:rsidP="001C249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10C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 w:rsidR="00F946F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F00308" w:rsidRDefault="00F00308" w:rsidP="001C24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72009D" w:rsidRPr="00F00308" w:rsidRDefault="00F00308" w:rsidP="0072009D">
      <w:pPr>
        <w:rPr>
          <w:b/>
          <w:sz w:val="32"/>
          <w:szCs w:val="32"/>
        </w:rPr>
      </w:pPr>
      <w:r w:rsidRPr="002E400D">
        <w:rPr>
          <w:rFonts w:hint="eastAsia"/>
          <w:b/>
          <w:sz w:val="32"/>
          <w:szCs w:val="32"/>
        </w:rPr>
        <w:t>报价超项目预算为无效报价，按照无效响应处理</w:t>
      </w:r>
    </w:p>
    <w:p w:rsidR="0072009D" w:rsidRDefault="0072009D" w:rsidP="0072009D">
      <w:pPr>
        <w:rPr>
          <w:rFonts w:ascii="宋体" w:eastAsia="宋体" w:hAnsi="宋体"/>
          <w:sz w:val="28"/>
          <w:szCs w:val="28"/>
        </w:rPr>
      </w:pPr>
      <w:r w:rsidRPr="00F47CC0">
        <w:rPr>
          <w:rFonts w:ascii="宋体" w:eastAsia="宋体" w:hAnsi="宋体" w:hint="eastAsia"/>
          <w:sz w:val="28"/>
          <w:szCs w:val="28"/>
        </w:rPr>
        <w:t>产品安装必须严格符合学校整体设计和技术监督的要求</w:t>
      </w:r>
    </w:p>
    <w:p w:rsidR="0072009D" w:rsidRPr="009917FC" w:rsidRDefault="0072009D" w:rsidP="0072009D">
      <w:pPr>
        <w:rPr>
          <w:rFonts w:ascii="宋体" w:eastAsia="宋体" w:hAnsi="宋体"/>
          <w:sz w:val="28"/>
          <w:szCs w:val="28"/>
        </w:rPr>
      </w:pPr>
    </w:p>
    <w:p w:rsidR="00C745E2" w:rsidRDefault="0072009D" w:rsidP="0072009D">
      <w:r w:rsidRPr="009917FC">
        <w:rPr>
          <w:rFonts w:ascii="宋体" w:eastAsia="宋体" w:hAnsi="宋体" w:hint="eastAsia"/>
          <w:sz w:val="28"/>
          <w:szCs w:val="28"/>
        </w:rPr>
        <w:t xml:space="preserve">　　　　　　　　　　　　　　　　　</w:t>
      </w:r>
      <w:bookmarkStart w:id="0" w:name="_GoBack"/>
      <w:bookmarkEnd w:id="0"/>
    </w:p>
    <w:sectPr w:rsidR="00C74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9D"/>
    <w:rsid w:val="0072009D"/>
    <w:rsid w:val="00C745E2"/>
    <w:rsid w:val="00F00308"/>
    <w:rsid w:val="00F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1A12"/>
  <w15:chartTrackingRefBased/>
  <w15:docId w15:val="{F5885B19-D07E-4D20-A197-32C4087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2023-06-26T10:51:00Z</dcterms:created>
  <dcterms:modified xsi:type="dcterms:W3CDTF">2023-06-26T11:05:00Z</dcterms:modified>
</cp:coreProperties>
</file>