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98" w:rsidRDefault="002A2C0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2A98">
        <w:trPr>
          <w:trHeight w:val="90"/>
        </w:trPr>
        <w:tc>
          <w:tcPr>
            <w:tcW w:w="8296" w:type="dxa"/>
          </w:tcPr>
          <w:p w:rsidR="004C2A98" w:rsidRDefault="002A2C0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产品名称</w:t>
            </w:r>
          </w:p>
          <w:p w:rsidR="004C2A98" w:rsidRDefault="002A2C0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、阅览桌；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、椅子；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、演讲台</w:t>
            </w:r>
          </w:p>
        </w:tc>
      </w:tr>
      <w:tr w:rsidR="004C2A98">
        <w:trPr>
          <w:trHeight w:val="90"/>
        </w:trPr>
        <w:tc>
          <w:tcPr>
            <w:tcW w:w="8296" w:type="dxa"/>
          </w:tcPr>
          <w:p w:rsidR="004C2A98" w:rsidRDefault="002A2C0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阅览桌椅为科技楼夹层和科技楼辅楼科技实验中心师生自习区用；演讲台为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B12-F111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安全中控室用。</w:t>
            </w:r>
          </w:p>
        </w:tc>
      </w:tr>
      <w:tr w:rsidR="004C2A98">
        <w:trPr>
          <w:trHeight w:val="90"/>
        </w:trPr>
        <w:tc>
          <w:tcPr>
            <w:tcW w:w="8296" w:type="dxa"/>
          </w:tcPr>
          <w:p w:rsidR="004C2A98" w:rsidRDefault="002A2C0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参数要求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:rsidR="004C2A98" w:rsidRDefault="002A2C0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一、阅览桌：</w:t>
            </w:r>
          </w:p>
          <w:p w:rsidR="004C2A98" w:rsidRDefault="002A2C02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阅览桌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张）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900*600*1050/1350H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屏风：厚度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30mm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、屏风边框采用“新河、耀银山、坚美”或同等档次品牌铝合金型材，氟碳喷涂，工艺；屏风铝框壁厚≥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1.2mm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，屏风双面全部采用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MFC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板、底部加一根走线槽、每个位置预留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个插座面板孔。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台面：知名品牌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E0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级实木颗粒板，优质绿色环保产品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,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甲醛含量≤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1.5mg/L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，密度≥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760kg/m3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，静曲张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度≥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51.2Mpa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，吸水膨胀率≤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8.1%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。采用贴面：三聚氰胺浸渍纸，多色可选。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粘合剂：品牌胶粘剂。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封边用材：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2mm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PVC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胶边，进口热熔胶。</w:t>
            </w:r>
          </w:p>
          <w:p w:rsidR="004C2A98" w:rsidRDefault="002A2C02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3042920" cy="1800225"/>
                  <wp:effectExtent l="0" t="0" r="5080" b="13335"/>
                  <wp:docPr id="3" name="图片 1" descr="166731208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6673120866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A98" w:rsidRDefault="002A2C02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8"/>
                <w:szCs w:val="28"/>
              </w:rPr>
            </w:pPr>
            <w:r w:rsidRPr="002A2C02"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阅览桌</w:t>
            </w:r>
            <w:r w:rsidRPr="002A2C02">
              <w:rPr>
                <w:rFonts w:ascii="宋体" w:eastAsia="宋体" w:hAnsi="宋体" w:cs="宋体" w:hint="eastAsia"/>
                <w:b/>
                <w:sz w:val="28"/>
                <w:szCs w:val="28"/>
              </w:rPr>
              <w:t>2</w:t>
            </w:r>
            <w:r w:rsidRPr="002A2C02">
              <w:rPr>
                <w:rFonts w:ascii="宋体" w:eastAsia="宋体" w:hAnsi="宋体" w:cs="宋体" w:hint="eastAsia"/>
                <w:b/>
                <w:sz w:val="28"/>
                <w:szCs w:val="28"/>
              </w:rPr>
              <w:t>（</w:t>
            </w:r>
            <w:r w:rsidRPr="002A2C02">
              <w:rPr>
                <w:rFonts w:ascii="宋体" w:eastAsia="宋体" w:hAnsi="宋体" w:cs="宋体" w:hint="eastAsia"/>
                <w:b/>
                <w:sz w:val="28"/>
                <w:szCs w:val="28"/>
              </w:rPr>
              <w:t>10</w:t>
            </w:r>
            <w:r w:rsidRPr="002A2C02">
              <w:rPr>
                <w:rFonts w:ascii="宋体" w:eastAsia="宋体" w:hAnsi="宋体" w:cs="宋体" w:hint="eastAsia"/>
                <w:b/>
                <w:sz w:val="28"/>
                <w:szCs w:val="28"/>
              </w:rPr>
              <w:t>张）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800*600*1050H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屏风：厚度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30mm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、屏风边框采用“新河、耀银山、坚美”或同等档次品牌铝合金型材，氟碳喷涂，工艺；屏风铝框壁厚≥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1.2mm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，屏风双面全部采用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MFC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板、底部加一根走线槽、每个位置预留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个插座面板孔。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面：采用“大亚、露水河、丰林”或同等档次品牌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E0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级实木颗粒板，优质绿色环保产品，甲醛含量≤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1.5mg/L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，密度≥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760kg/m3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，静曲张度≥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51.2Mpa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，吸水膨胀率≤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8.1%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。贴面：三聚氰胺浸渍纸，多色可选。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粘合剂：品牌胶粘剂。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封边用材：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2mm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PVC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胶边，进口热熔胶。</w:t>
            </w:r>
          </w:p>
          <w:p w:rsidR="004C2A98" w:rsidRDefault="002A2C02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3042285" cy="1800225"/>
                  <wp:effectExtent l="0" t="0" r="5715" b="13335"/>
                  <wp:docPr id="1" name="图片 1" descr="166731208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73120866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28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A98" w:rsidRDefault="004C2A98">
            <w:pPr>
              <w:pStyle w:val="aa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C2A98" w:rsidRDefault="002A2C02">
            <w:pPr>
              <w:pStyle w:val="aa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二、椅子（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47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张）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575*660*940-1020H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黑色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料背架，带固定腰靠、高回弹中软切割海绵、中班蝴蝶底盘带原位锁定、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PP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连体固定扶手、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85#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沉口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公分黑色汽杆、∮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320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尼龙高脚、φ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50MM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黑色尼龙轮。</w:t>
            </w:r>
          </w:p>
          <w:p w:rsidR="004C2A98" w:rsidRDefault="002A2C02">
            <w:pPr>
              <w:pStyle w:val="aa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lastRenderedPageBreak/>
              <w:drawing>
                <wp:inline distT="0" distB="0" distL="114300" distR="114300">
                  <wp:extent cx="1350010" cy="1800225"/>
                  <wp:effectExtent l="0" t="0" r="6350" b="13335"/>
                  <wp:docPr id="2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514" t="5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A98" w:rsidRDefault="004C2A98">
            <w:pPr>
              <w:pStyle w:val="aa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C2A98" w:rsidRDefault="002A2C02">
            <w:pPr>
              <w:pStyle w:val="aa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三、演讲台（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张）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规格：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760*580*1150H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4C2A98" w:rsidRDefault="002A2C02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基材采用“大亚、丰林、露水河”或同等档次品牌中密度纤维板。正反面材：正反均需贴面，</w:t>
            </w:r>
            <w:r>
              <w:rPr>
                <w:rFonts w:ascii="宋体" w:eastAsia="宋体" w:hAnsi="宋体"/>
                <w:sz w:val="30"/>
                <w:szCs w:val="30"/>
              </w:rPr>
              <w:t>“</w:t>
            </w:r>
            <w:r>
              <w:rPr>
                <w:rFonts w:ascii="宋体" w:eastAsia="宋体" w:hAnsi="宋体"/>
                <w:sz w:val="30"/>
                <w:szCs w:val="30"/>
              </w:rPr>
              <w:t>大西洋、豪鼎、屏森</w:t>
            </w:r>
            <w:r>
              <w:rPr>
                <w:rFonts w:ascii="宋体" w:eastAsia="宋体" w:hAnsi="宋体"/>
                <w:sz w:val="30"/>
                <w:szCs w:val="30"/>
              </w:rPr>
              <w:t>”</w:t>
            </w:r>
            <w:r>
              <w:rPr>
                <w:rFonts w:ascii="宋体" w:eastAsia="宋体" w:hAnsi="宋体"/>
                <w:sz w:val="30"/>
                <w:szCs w:val="30"/>
              </w:rPr>
              <w:t>或同等档次品牌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使用厚度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0.6mm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的木皮，含水率≤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10%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。油漆采用</w:t>
            </w:r>
            <w:r>
              <w:rPr>
                <w:rFonts w:ascii="宋体" w:eastAsia="宋体" w:hAnsi="宋体"/>
                <w:sz w:val="30"/>
                <w:szCs w:val="30"/>
              </w:rPr>
              <w:t>“</w:t>
            </w:r>
            <w:r>
              <w:rPr>
                <w:rFonts w:ascii="宋体" w:eastAsia="宋体" w:hAnsi="宋体"/>
                <w:sz w:val="30"/>
                <w:szCs w:val="30"/>
              </w:rPr>
              <w:t>大宝、华润、展辰</w:t>
            </w:r>
            <w:r>
              <w:rPr>
                <w:rFonts w:ascii="宋体" w:eastAsia="宋体" w:hAnsi="宋体"/>
                <w:sz w:val="30"/>
                <w:szCs w:val="30"/>
              </w:rPr>
              <w:t>”</w:t>
            </w:r>
            <w:r>
              <w:rPr>
                <w:rFonts w:ascii="宋体" w:eastAsia="宋体" w:hAnsi="宋体"/>
                <w:sz w:val="30"/>
                <w:szCs w:val="30"/>
              </w:rPr>
              <w:t>或同等档次品牌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，挥发性有机化合物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(voc)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不超过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10g/l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，挥发性有机化合物（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voc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）不超过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10g/l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；光泽均匀，硬度高，抗刮性强，不褪色，附着力、耐冲击、耐磨、灼烧、耐液、耐干、耐冷热。胶水采用</w:t>
            </w:r>
            <w:r>
              <w:rPr>
                <w:rFonts w:ascii="宋体" w:eastAsia="宋体" w:hAnsi="宋体"/>
                <w:sz w:val="30"/>
                <w:szCs w:val="30"/>
              </w:rPr>
              <w:t>“</w:t>
            </w:r>
            <w:r>
              <w:rPr>
                <w:rFonts w:ascii="宋体" w:eastAsia="宋体" w:hAnsi="宋体"/>
                <w:sz w:val="30"/>
                <w:szCs w:val="30"/>
              </w:rPr>
              <w:t>汉高、牛头牌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、</w:t>
            </w:r>
            <w:r>
              <w:rPr>
                <w:rFonts w:ascii="宋体" w:eastAsia="宋体" w:hAnsi="宋体"/>
                <w:sz w:val="30"/>
                <w:szCs w:val="30"/>
              </w:rPr>
              <w:t>波士</w:t>
            </w:r>
            <w:r>
              <w:rPr>
                <w:rFonts w:ascii="宋体" w:eastAsia="宋体" w:hAnsi="宋体"/>
                <w:sz w:val="30"/>
                <w:szCs w:val="30"/>
              </w:rPr>
              <w:t>”</w:t>
            </w:r>
            <w:r>
              <w:rPr>
                <w:rFonts w:ascii="宋体" w:eastAsia="宋体" w:hAnsi="宋体"/>
                <w:sz w:val="30"/>
                <w:szCs w:val="30"/>
              </w:rPr>
              <w:t>或同等档次品牌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环保胶水，无毒、安全、无异味、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无刺激性、无甲醛等有害气体释放；软硬度可调，以及耐温、弹性好，优异的粘接性能。</w:t>
            </w:r>
          </w:p>
          <w:p w:rsidR="004C2A98" w:rsidRDefault="002A2C02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134745" cy="1442085"/>
                  <wp:effectExtent l="0" t="0" r="8255" b="5715"/>
                  <wp:docPr id="13" name="图片 1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109980" cy="1442085"/>
                  <wp:effectExtent l="0" t="0" r="2540" b="5715"/>
                  <wp:docPr id="14" name="图片 1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A98" w:rsidRDefault="004C2A98">
            <w:pPr>
              <w:pStyle w:val="aa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C2A98" w:rsidRDefault="004C2A98">
      <w:pPr>
        <w:rPr>
          <w:rFonts w:ascii="宋体" w:eastAsia="宋体" w:hAnsi="宋体"/>
          <w:sz w:val="18"/>
          <w:szCs w:val="18"/>
        </w:rPr>
      </w:pPr>
    </w:p>
    <w:sectPr w:rsidR="004C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08D2"/>
    <w:multiLevelType w:val="multilevel"/>
    <w:tmpl w:val="260308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TNjOGEwNmQ4Y2Y2MjE3NDkwYjZhNTRmMDc5OGUifQ=="/>
  </w:docVars>
  <w:rsids>
    <w:rsidRoot w:val="009917FC"/>
    <w:rsid w:val="000422FA"/>
    <w:rsid w:val="00077372"/>
    <w:rsid w:val="0011746F"/>
    <w:rsid w:val="001412AD"/>
    <w:rsid w:val="00166892"/>
    <w:rsid w:val="00187EC8"/>
    <w:rsid w:val="00200B77"/>
    <w:rsid w:val="00284D2B"/>
    <w:rsid w:val="002A2C02"/>
    <w:rsid w:val="003372BD"/>
    <w:rsid w:val="00441C1C"/>
    <w:rsid w:val="004631C8"/>
    <w:rsid w:val="004C2A98"/>
    <w:rsid w:val="005A6429"/>
    <w:rsid w:val="005C0977"/>
    <w:rsid w:val="0060057D"/>
    <w:rsid w:val="007C0E4C"/>
    <w:rsid w:val="0085369C"/>
    <w:rsid w:val="008C2A6E"/>
    <w:rsid w:val="008E5937"/>
    <w:rsid w:val="00960E35"/>
    <w:rsid w:val="009917FC"/>
    <w:rsid w:val="009A1E53"/>
    <w:rsid w:val="00BC45A6"/>
    <w:rsid w:val="00C35757"/>
    <w:rsid w:val="00C75B20"/>
    <w:rsid w:val="00F06A8F"/>
    <w:rsid w:val="00F77205"/>
    <w:rsid w:val="02E4100B"/>
    <w:rsid w:val="033C2BF5"/>
    <w:rsid w:val="05D34B5D"/>
    <w:rsid w:val="07B156AD"/>
    <w:rsid w:val="08796CA6"/>
    <w:rsid w:val="09045A2D"/>
    <w:rsid w:val="09BE2D6C"/>
    <w:rsid w:val="0B3C182D"/>
    <w:rsid w:val="10801DC3"/>
    <w:rsid w:val="108B6FE3"/>
    <w:rsid w:val="11A77389"/>
    <w:rsid w:val="12714845"/>
    <w:rsid w:val="14365073"/>
    <w:rsid w:val="14570319"/>
    <w:rsid w:val="17374358"/>
    <w:rsid w:val="175B4F71"/>
    <w:rsid w:val="1A420699"/>
    <w:rsid w:val="1E067E49"/>
    <w:rsid w:val="238B07C2"/>
    <w:rsid w:val="24214375"/>
    <w:rsid w:val="2D825525"/>
    <w:rsid w:val="2F2E3D45"/>
    <w:rsid w:val="2FF652F6"/>
    <w:rsid w:val="36BA5D2F"/>
    <w:rsid w:val="37572D5D"/>
    <w:rsid w:val="38335FA8"/>
    <w:rsid w:val="39BC334D"/>
    <w:rsid w:val="3C8D6B97"/>
    <w:rsid w:val="3DD115D8"/>
    <w:rsid w:val="407F47C4"/>
    <w:rsid w:val="44807585"/>
    <w:rsid w:val="451E56DB"/>
    <w:rsid w:val="493D1DF3"/>
    <w:rsid w:val="4E843CA2"/>
    <w:rsid w:val="51C050AF"/>
    <w:rsid w:val="58311CD7"/>
    <w:rsid w:val="5FF247B4"/>
    <w:rsid w:val="670B7C88"/>
    <w:rsid w:val="6B7D3B87"/>
    <w:rsid w:val="6BCF3DE2"/>
    <w:rsid w:val="6EA97E5C"/>
    <w:rsid w:val="71397275"/>
    <w:rsid w:val="718C35DE"/>
    <w:rsid w:val="76A737B9"/>
    <w:rsid w:val="7B6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4C74C-93AA-4B4D-9CB6-8D54541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how">
    <w:name w:val="show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</Words>
  <Characters>902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13</cp:revision>
  <cp:lastPrinted>2022-03-10T03:34:00Z</cp:lastPrinted>
  <dcterms:created xsi:type="dcterms:W3CDTF">2022-03-01T04:19:00Z</dcterms:created>
  <dcterms:modified xsi:type="dcterms:W3CDTF">2022-11-18T02:28:00Z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9C5CC85813BB4665AEEC832BC363F34E</vt:lpwstr>
  </property>
</Properties>
</file>